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412049" w:val="clear"/>
        <w:spacing w:before="80" w:after="0"/>
        <w:ind w:left="200" w:right="200"/>
        <w:jc w:val="center"/>
      </w:pPr>
      <w:r>
        <w:rPr>
          <w:rFonts w:ascii="Georgia" w:cs="Georgia" w:eastAsia="Georgia" w:hAnsi="Georgia"/>
          <w:b/>
          <w:bCs/>
          <w:color w:val="FFFFFF"/>
          <w:sz w:val="52"/>
          <w:szCs w:val="52"/>
        </w:rPr>
        <w:t xml:space="preserve">SIMPLY EVOLVED</w:t>
      </w:r>
    </w:p>
    <w:p>
      <w:pPr>
        <w:shd w:fill="412049" w:val="clear"/>
        <w:spacing w:before="0" w:after="80"/>
        <w:ind w:left="200" w:right="200"/>
        <w:jc w:val="center"/>
      </w:pPr>
      <w:r>
        <w:rPr>
          <w:rFonts w:ascii="Georgia" w:cs="Georgia" w:eastAsia="Georgia" w:hAnsi="Georgia"/>
          <w:i/>
          <w:iCs/>
          <w:color w:val="C7AD6C"/>
          <w:sz w:val="26"/>
          <w:szCs w:val="26"/>
        </w:rPr>
        <w:t xml:space="preserve">Leadership Development Programme</w:t>
      </w:r>
    </w:p>
    <w:p>
      <w:pPr>
        <w:spacing w:before="320" w:after="0"/>
      </w:pPr>
      <w:r>
        <w:t xml:space="preserve"/>
      </w:r>
    </w:p>
    <w:p>
      <w:pPr>
        <w:spacing w:before="0" w:after="60"/>
        <w:jc w:val="center"/>
      </w:pPr>
      <w:r>
        <w:rPr>
          <w:rFonts w:ascii="Georgia" w:cs="Georgia" w:eastAsia="Georgia" w:hAnsi="Georgia"/>
          <w:b/>
          <w:bCs/>
          <w:color w:val="412049"/>
          <w:sz w:val="52"/>
          <w:szCs w:val="52"/>
        </w:rPr>
        <w:t xml:space="preserve">The Art of Leadership</w:t>
      </w:r>
    </w:p>
    <w:p>
      <w:pPr>
        <w:spacing w:before="0" w:after="60"/>
        <w:jc w:val="center"/>
      </w:pPr>
      <w:r>
        <w:rPr>
          <w:rFonts w:ascii="Georgia" w:cs="Georgia" w:eastAsia="Georgia" w:hAnsi="Georgia"/>
          <w:i/>
          <w:iCs/>
          <w:color w:val="C7AD6C"/>
          <w:sz w:val="32"/>
          <w:szCs w:val="32"/>
        </w:rPr>
        <w:t xml:space="preserve">Knowledge &amp; Reflection Quiz</w:t>
      </w:r>
    </w:p>
    <w:p>
      <w:pPr>
        <w:spacing w:before="0" w:after="60"/>
        <w:jc w:val="center"/>
      </w:pPr>
      <w:r>
        <w:rPr>
          <w:rFonts w:ascii="Calibri" w:cs="Calibri" w:eastAsia="Calibri" w:hAnsi="Calibri"/>
          <w:color w:val="EED9F4"/>
          <w:sz w:val="22"/>
          <w:szCs w:val="22"/>
        </w:rPr>
        <w:t xml:space="preserve">─────────────────</w:t>
      </w:r>
    </w:p>
    <w:p>
      <w:pPr>
        <w:spacing w:before="0" w:after="200"/>
        <w:jc w:val="center"/>
      </w:pPr>
      <w:r>
        <w:rPr>
          <w:rFonts w:ascii="Calibri" w:cs="Calibri" w:eastAsia="Calibri" w:hAnsi="Calibri"/>
          <w:i/>
          <w:iCs/>
          <w:color w:val="3D5C74"/>
          <w:sz w:val="22"/>
          <w:szCs w:val="22"/>
        </w:rPr>
        <w:t xml:space="preserve">Simply Elevate™ — Post-Programme Resource</w:t>
      </w:r>
    </w:p>
    <w:p>
      <w:pPr>
        <w:spacing w:before="24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b/>
                <w:bCs/>
                <w:color w:val="8B3679"/>
                <w:sz w:val="26"/>
                <w:szCs w:val="26"/>
              </w:rPr>
              <w:t xml:space="preserve">About This Quiz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color w:val="1A0A1E"/>
                <w:sz w:val="22"/>
                <w:szCs w:val="22"/>
              </w:rPr>
              <w:t xml:space="preserve">This quiz explores 20 key principles of servant leadership across five themes. It is designed for Simply Elevate™ graduates as a post-programme resource to deepen and consolidate your leadership learning.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color w:val="1A0A1E"/>
                <w:sz w:val="22"/>
                <w:szCs w:val="22"/>
              </w:rPr>
              <w:t xml:space="preserve">Work through each question thoughtfully. Use the 'Notes / Reflection' space to capture any insights or questions that arise. The answer key is on the final pages.</w:t>
            </w:r>
          </w:p>
        </w:tc>
      </w:tr>
    </w:tbl>
    <w:p>
      <w:pPr>
        <w:spacing w:before="24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fill="8B36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Servant Leadership</w:t>
            </w:r>
          </w:p>
        </w:tc>
        <w:tc>
          <w:tcPr>
            <w:tcW w:type="dxa" w:w="1872"/>
            <w:shd w:fill="3D5C74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Character &amp; Integrity</w:t>
            </w:r>
          </w:p>
        </w:tc>
        <w:tc>
          <w:tcPr>
            <w:tcW w:type="dxa" w:w="1872"/>
            <w:shd w:fill="7EAA92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Loyalty &amp; Relationships</w:t>
            </w:r>
          </w:p>
        </w:tc>
        <w:tc>
          <w:tcPr>
            <w:tcW w:type="dxa" w:w="1872"/>
            <w:shd w:fill="C7AD6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Vision &amp; Direction</w:t>
            </w:r>
          </w:p>
        </w:tc>
        <w:tc>
          <w:tcPr>
            <w:tcW w:type="dxa" w:w="1872"/>
            <w:shd w:fill="41204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Growth &amp; Legacy</w:t>
            </w:r>
          </w:p>
        </w:tc>
      </w:tr>
      <w:tr>
        <w:tc>
          <w:tcPr>
            <w:tcW w:type="dxa" w:w="1872"/>
            <w:shd w:fill="F9F4FB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0A1E"/>
                <w:sz w:val="17"/>
                <w:szCs w:val="17"/>
              </w:rPr>
              <w:t xml:space="preserve">4 questions — 4 marks</w:t>
            </w:r>
          </w:p>
        </w:tc>
        <w:tc>
          <w:tcPr>
            <w:tcW w:type="dxa" w:w="1872"/>
            <w:shd w:fill="F9F4FB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0A1E"/>
                <w:sz w:val="17"/>
                <w:szCs w:val="17"/>
              </w:rPr>
              <w:t xml:space="preserve">4 questions — 4 marks</w:t>
            </w:r>
          </w:p>
        </w:tc>
        <w:tc>
          <w:tcPr>
            <w:tcW w:type="dxa" w:w="1872"/>
            <w:shd w:fill="F9F4FB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0A1E"/>
                <w:sz w:val="17"/>
                <w:szCs w:val="17"/>
              </w:rPr>
              <w:t xml:space="preserve">4 questions — 4 marks</w:t>
            </w:r>
          </w:p>
        </w:tc>
        <w:tc>
          <w:tcPr>
            <w:tcW w:type="dxa" w:w="1872"/>
            <w:shd w:fill="F9F4FB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0A1E"/>
                <w:sz w:val="17"/>
                <w:szCs w:val="17"/>
              </w:rPr>
              <w:t xml:space="preserve">4 questions — 4 marks</w:t>
            </w:r>
          </w:p>
        </w:tc>
        <w:tc>
          <w:tcPr>
            <w:tcW w:type="dxa" w:w="1872"/>
            <w:shd w:fill="F9F4FB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0A1E"/>
                <w:sz w:val="17"/>
                <w:szCs w:val="17"/>
              </w:rPr>
              <w:t xml:space="preserve">4 questions — 4 marks</w:t>
            </w:r>
          </w:p>
        </w:tc>
      </w:tr>
    </w:tbl>
    <w:p>
      <w:pPr>
        <w:spacing w:before="240" w:after="0"/>
      </w:pPr>
      <w:r>
        <w:t xml:space="preserve"/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41204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Name:</w:t>
            </w:r>
          </w:p>
        </w:tc>
        <w:tc>
          <w:tcPr>
            <w:tcW w:type="dxa" w:w="3120"/>
            <w:shd w:fill="8B367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Date:</w:t>
            </w:r>
          </w:p>
        </w:tc>
        <w:tc>
          <w:tcPr>
            <w:tcW w:type="dxa" w:w="3120"/>
            <w:shd w:fill="3D5C7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Score:       / 20</w:t>
            </w:r>
          </w:p>
        </w:tc>
      </w:tr>
    </w:tbl>
    <w:p>
      <w:r>
        <w:br w:type="page"/>
      </w:r>
    </w:p>
    <w:p>
      <w:pPr>
        <w:shd w:fill="8B3679" w:val="clear"/>
        <w:spacing w:before="0" w:after="80"/>
        <w:ind w:left="160" w:right="160"/>
      </w:pPr>
      <w:r>
        <w:rPr>
          <w:rFonts w:ascii="Georgia" w:cs="Georgia" w:eastAsia="Georgia" w:hAnsi="Georgia"/>
          <w:b/>
          <w:bCs/>
          <w:color w:val="FFFFFF"/>
          <w:sz w:val="34"/>
          <w:szCs w:val="34"/>
        </w:rPr>
        <w:t xml:space="preserve">Servant Leadership</w:t>
      </w:r>
    </w:p>
    <w:p>
      <w:pPr>
        <w:spacing w:before="0" w:after="120"/>
      </w:pPr>
      <w:r>
        <w:rPr>
          <w:rFonts w:ascii="Calibri" w:cs="Calibri" w:eastAsia="Calibri" w:hAnsi="Calibri"/>
          <w:i/>
          <w:iCs/>
          <w:color w:val="3D5C74"/>
          <w:sz w:val="20"/>
          <w:szCs w:val="20"/>
        </w:rPr>
        <w:t xml:space="preserve">Questions 1–4  |  4 questions — 4 marks</w:t>
      </w:r>
    </w:p>
    <w:tbl>
      <w:tblPr>
        <w:tblW w:type="dxa" w:w="9360"/>
        <w:tblBorders>
          <w:top w:val="single" w:color="8B3679" w:sz="4"/>
          <w:left w:val="single" w:color="8B367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According to the art of servant leadership, what is the primary motivation of a true leader?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accumulate personal power and recognition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serve others and lift them to their highest potential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establish rules that maintain order and control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outperform peers and secure advancement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2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 servant leader is asked to perform a task below her job title. What is the most effective leadership response?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Decline politely, citing role boundaries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Complete it but ensure others know it was beneath her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Embrace it willingly — no task is beneath a true leader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Delegate it immediately to someone at the appropriate level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3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Which of the following best reflects the servant leader's view of authority?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Authority is a privilege to be protected and enforced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Authority is earned through consistent service and sacrifice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Authority comes primarily from titles and seniority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Authority should be displayed clearly to maintain respect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4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What distinguishes a servant leader from a merely competent manager?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 servant leader has more technical skills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 servant leader invests in people's growth, not just performance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 servant leader sets more ambitious targets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 servant leader delegates more effectively</w:t>
            </w:r>
          </w:p>
        </w:tc>
      </w:tr>
    </w:tbl>
    <w:tbl>
      <w:tblPr>
        <w:tblW w:type="dxa" w:w="9360"/>
        <w:tblBorders>
          <w:top w:val="none" w:color="FFFFFF" w:sz="0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8B367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hd w:fill="3D5C74" w:val="clear"/>
        <w:spacing w:before="240" w:after="80"/>
        <w:ind w:left="160" w:right="160"/>
      </w:pPr>
      <w:r>
        <w:rPr>
          <w:rFonts w:ascii="Georgia" w:cs="Georgia" w:eastAsia="Georgia" w:hAnsi="Georgia"/>
          <w:b/>
          <w:bCs/>
          <w:color w:val="FFFFFF"/>
          <w:sz w:val="34"/>
          <w:szCs w:val="34"/>
        </w:rPr>
        <w:t xml:space="preserve">Character &amp; Integrity</w:t>
      </w:r>
    </w:p>
    <w:p>
      <w:pPr>
        <w:spacing w:before="0" w:after="120"/>
      </w:pPr>
      <w:r>
        <w:rPr>
          <w:rFonts w:ascii="Calibri" w:cs="Calibri" w:eastAsia="Calibri" w:hAnsi="Calibri"/>
          <w:i/>
          <w:iCs/>
          <w:color w:val="3D5C74"/>
          <w:sz w:val="20"/>
          <w:szCs w:val="20"/>
        </w:rPr>
        <w:t xml:space="preserve">Questions 5–8  |  4 questions — 4 marks</w:t>
      </w:r>
    </w:p>
    <w:tbl>
      <w:tblPr>
        <w:tblW w:type="dxa" w:w="9360"/>
        <w:tblBorders>
          <w:top w:val="single" w:color="3D5C74" w:sz="4"/>
          <w:left w:val="single" w:color="3D5C74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5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In the context of leadership character, what does integrity primarily mean?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Being strict and consistent with rules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Behaving the same whether or not anyone is watching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Having a strong, unwavering personality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Refusing to compromise under any circumstances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6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 leader discovers a colleague has made a significant error. What does strong character demand?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Expose the error publicly to set an example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Address the error privately and constructively to protect their dignity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Ignore it to preserve team harmony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Report it immediately to senior leadership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7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Which statement best captures the role of character in leadership longevity?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Talent and skill are more important than character for long-term success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Character determines how far and how long a leader can sustain their influence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Character matters mainly in not-for-profit or faith-based organisations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Strong character is helpful but not essential for effective leadership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8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What is the most accurate description of a leader's private life according to servant leadership principles?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Private life is separate from professional leadership performance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Private life is irrelevant as long as public duties are fulfilled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Private life and public leadership are inseparable — one always affects the other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Private struggles should be concealed to maintain leadership confidence</w:t>
            </w:r>
          </w:p>
        </w:tc>
      </w:tr>
    </w:tbl>
    <w:tbl>
      <w:tblPr>
        <w:tblW w:type="dxa" w:w="9360"/>
        <w:tblBorders>
          <w:top w:val="none" w:color="FFFFFF" w:sz="0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3D5C74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hd w:fill="7EAA92" w:val="clear"/>
        <w:spacing w:before="240" w:after="80"/>
        <w:ind w:left="160" w:right="160"/>
      </w:pPr>
      <w:r>
        <w:rPr>
          <w:rFonts w:ascii="Georgia" w:cs="Georgia" w:eastAsia="Georgia" w:hAnsi="Georgia"/>
          <w:b/>
          <w:bCs/>
          <w:color w:val="FFFFFF"/>
          <w:sz w:val="34"/>
          <w:szCs w:val="34"/>
        </w:rPr>
        <w:t xml:space="preserve">Loyalty &amp; Relationships</w:t>
      </w:r>
    </w:p>
    <w:p>
      <w:pPr>
        <w:spacing w:before="0" w:after="120"/>
      </w:pPr>
      <w:r>
        <w:rPr>
          <w:rFonts w:ascii="Calibri" w:cs="Calibri" w:eastAsia="Calibri" w:hAnsi="Calibri"/>
          <w:i/>
          <w:iCs/>
          <w:color w:val="3D5C74"/>
          <w:sz w:val="20"/>
          <w:szCs w:val="20"/>
        </w:rPr>
        <w:t xml:space="preserve">Questions 9–12  |  4 questions — 4 marks</w:t>
      </w:r>
    </w:p>
    <w:tbl>
      <w:tblPr>
        <w:tblW w:type="dxa" w:w="9360"/>
        <w:tblBorders>
          <w:top w:val="single" w:color="7EAA92" w:sz="4"/>
          <w:left w:val="single" w:color="7EAA92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9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What is the correct understanding of loyalty within a leadership context?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Loyalty means agreeing with your leader at all times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Loyalty means supporting the mission and people even when it is costly to do so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Loyalty is owed only to those who have been loyal to you first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Loyalty becomes less important as you grow in seniority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7EAA92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10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How should a leader respond when a trusted team member begins to show signs of disloyalty?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Remove them from the team immediately to protect culture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Ignore it and hope the behaviour resolves itself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Have a direct, private conversation to understand what has changed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Publicly address the issue to send a message to the wider team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7EAA92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11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Which of the following best describes a leader who builds strong, lasting relationships?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Someone who maintains professional distance to preserve authority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Someone who invests time in knowing people as individuals, not just performers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Someone who connects only with high performers to maximise impact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Someone who uses social events strategically for networking purposes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7EAA92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12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 team member approaches you with a criticism of another leader in the organisation. What is the most leader-like response?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Agree to show empathy and build the relationship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Redirect the conversation — refuse to participate in criticism of other leaders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Investigate the criticism and feed back your findings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Suggest the team member raise it formally</w:t>
            </w:r>
          </w:p>
        </w:tc>
      </w:tr>
    </w:tbl>
    <w:tbl>
      <w:tblPr>
        <w:tblW w:type="dxa" w:w="9360"/>
        <w:tblBorders>
          <w:top w:val="none" w:color="FFFFFF" w:sz="0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7EAA92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hd w:fill="C7AD6C" w:val="clear"/>
        <w:spacing w:before="240" w:after="80"/>
        <w:ind w:left="160" w:right="160"/>
      </w:pPr>
      <w:r>
        <w:rPr>
          <w:rFonts w:ascii="Georgia" w:cs="Georgia" w:eastAsia="Georgia" w:hAnsi="Georgia"/>
          <w:b/>
          <w:bCs/>
          <w:color w:val="FFFFFF"/>
          <w:sz w:val="34"/>
          <w:szCs w:val="34"/>
        </w:rPr>
        <w:t xml:space="preserve">Vision &amp; Direction</w:t>
      </w:r>
    </w:p>
    <w:p>
      <w:pPr>
        <w:spacing w:before="0" w:after="120"/>
      </w:pPr>
      <w:r>
        <w:rPr>
          <w:rFonts w:ascii="Calibri" w:cs="Calibri" w:eastAsia="Calibri" w:hAnsi="Calibri"/>
          <w:i/>
          <w:iCs/>
          <w:color w:val="3D5C74"/>
          <w:sz w:val="20"/>
          <w:szCs w:val="20"/>
        </w:rPr>
        <w:t xml:space="preserve">Questions 13–16  |  4 questions — 4 marks</w:t>
      </w:r>
    </w:p>
    <w:tbl>
      <w:tblPr>
        <w:tblW w:type="dxa" w:w="9360"/>
        <w:tblBorders>
          <w:top w:val="single" w:color="C7AD6C" w:sz="4"/>
          <w:left w:val="single" w:color="C7AD6C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13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What is the primary role of vision in leadership?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impress stakeholders with ambitious targets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provide a clear, compelling picture of a preferred future that motivates action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set measurable KPIs for team performance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To distinguish the leader from peers and competitors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14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When a leader faces opposition to their vision, what is the most effective response?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Compromise the vision to reduce conflict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Enforce compliance through positional authority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Communicate the 'why' more deeply — help people understand what is at stake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Remove those who resist to clear the path forward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15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Which leadership behaviour is most important for sustaining a long-term vision?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Reviewing and adjusting the vision annually based on results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Modelling the values and behaviours the vision requires — consistently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Publicly celebrating every milestone to maintain momentum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Delegating vision communication to your senior team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16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 strong leadership vision should primarily be: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Financially driven — showing clear return on investment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Aspirational and people-centred — rooted in purpose beyond profit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Flexible enough to change with shifting priorities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Focused on competitive advantage in the market</w:t>
            </w:r>
          </w:p>
        </w:tc>
      </w:tr>
    </w:tbl>
    <w:tbl>
      <w:tblPr>
        <w:tblW w:type="dxa" w:w="9360"/>
        <w:tblBorders>
          <w:top w:val="none" w:color="FFFFFF" w:sz="0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C7AD6C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shd w:fill="412049" w:val="clear"/>
        <w:spacing w:before="240" w:after="80"/>
        <w:ind w:left="160" w:right="160"/>
      </w:pPr>
      <w:r>
        <w:rPr>
          <w:rFonts w:ascii="Georgia" w:cs="Georgia" w:eastAsia="Georgia" w:hAnsi="Georgia"/>
          <w:b/>
          <w:bCs/>
          <w:color w:val="FFFFFF"/>
          <w:sz w:val="34"/>
          <w:szCs w:val="34"/>
        </w:rPr>
        <w:t xml:space="preserve">Growth &amp; Legacy</w:t>
      </w:r>
    </w:p>
    <w:p>
      <w:pPr>
        <w:spacing w:before="0" w:after="120"/>
      </w:pPr>
      <w:r>
        <w:rPr>
          <w:rFonts w:ascii="Calibri" w:cs="Calibri" w:eastAsia="Calibri" w:hAnsi="Calibri"/>
          <w:i/>
          <w:iCs/>
          <w:color w:val="3D5C74"/>
          <w:sz w:val="20"/>
          <w:szCs w:val="20"/>
        </w:rPr>
        <w:t xml:space="preserve">Questions 17–20  |  4 questions — 4 marks</w:t>
      </w:r>
    </w:p>
    <w:tbl>
      <w:tblPr>
        <w:tblW w:type="dxa" w:w="9360"/>
        <w:tblBorders>
          <w:top w:val="single" w:color="412049" w:sz="4"/>
          <w:left w:val="single" w:color="41204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17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What is the most reliable indicator that a leader is genuinely committed to growth?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They attend a high number of training programmes and conferences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They consistently take action on what they learn, however uncomfortable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They actively share their knowledge with others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They regularly review and update their job description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41204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18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According to servant leadership principles, what is the highest form of leadership legacy?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Building an organisation that outlasts you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Developing other leaders who go on to lead with the same values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Being remembered as the most successful leader in your field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Creating systems and processes that ensure long-term efficiency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41204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19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How should a leader handle failure on the road to their vision?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Minimise discussion of failure to protect team confidence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Treat failure as definitive evidence that the strategy needs fundamental change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Extract the learning, adjust the approach, and continue forward with renewed resolve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Attribute the failure to external factors to maintain credibility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41204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6"/>
                <w:szCs w:val="26"/>
              </w:rPr>
              <w:t xml:space="preserve">20</w:t>
            </w:r>
          </w:p>
        </w:tc>
        <w:tc>
          <w:tcPr>
            <w:tcW w:type="dxa" w:w="8760"/>
            <w:shd w:fill="F9F4FB" w:val="clear"/>
            <w:tcMar>
              <w:top w:type="dxa" w:w="120"/>
              <w:left w:type="dxa" w:w="180"/>
              <w:bottom w:type="dxa" w:w="12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3"/>
                <w:szCs w:val="23"/>
              </w:rPr>
              <w:t xml:space="preserve">A leader who consistently invests in others, even when she is still developing herself, demonstrates: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A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Poor self-awareness — she should focus on her own development first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B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The highest form of leadership — giving from a place of genuine care</w:t>
            </w:r>
          </w:p>
        </w:tc>
      </w:tr>
      <w:tr>
        <w:tc>
          <w:tcPr>
            <w:tcW w:type="dxa" w:w="600"/>
            <w:shd w:fill="EED9F4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C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Effective delegation rather than true leadership</w:t>
            </w:r>
          </w:p>
        </w:tc>
      </w:tr>
      <w:tr>
        <w:tc>
          <w:tcPr>
            <w:tcW w:type="dxa" w:w="600"/>
            <w:shd w:fill="E5CFF0" w:val="clear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8B3679"/>
                <w:sz w:val="22"/>
                <w:szCs w:val="22"/>
              </w:rPr>
              <w:t xml:space="preserve">D</w:t>
            </w:r>
          </w:p>
        </w:tc>
        <w:tc>
          <w:tcPr>
            <w:tcW w:type="dxa" w:w="8760"/>
            <w:tcMar>
              <w:top w:type="dxa" w:w="80"/>
              <w:left w:type="dxa" w:w="18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1"/>
                <w:szCs w:val="21"/>
              </w:rPr>
              <w:t xml:space="preserve">A strategy for building personal loyalty rather than genuine mentoring</w:t>
            </w:r>
          </w:p>
        </w:tc>
      </w:tr>
    </w:tbl>
    <w:tbl>
      <w:tblPr>
        <w:tblW w:type="dxa" w:w="9360"/>
        <w:tblBorders>
          <w:top w:val="none" w:color="FFFFFF" w:sz="0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shd w:fill="412049" w:val="clear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My answer:  ___________</w:t>
            </w:r>
          </w:p>
        </w:tc>
        <w:tc>
          <w:tcPr>
            <w:tcW w:type="dxa" w:w="6960"/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3D5C74"/>
                <w:sz w:val="20"/>
                <w:szCs w:val="20"/>
              </w:rPr>
              <w:t xml:space="preserve">Notes / Reflection:</w:t>
            </w:r>
          </w:p>
        </w:tc>
      </w:tr>
    </w:tbl>
    <w:p>
      <w:pPr>
        <w:spacing w:before="160" w:after="0"/>
      </w:pPr>
      <w:r>
        <w:t xml:space="preserve"/>
      </w:r>
    </w:p>
    <w:p>
      <w:r>
        <w:br w:type="page"/>
      </w:r>
    </w:p>
    <w:p>
      <w:pPr>
        <w:spacing w:before="0" w:after="80"/>
      </w:pPr>
      <w:r>
        <w:rPr>
          <w:rFonts w:ascii="Georgia" w:cs="Georgia" w:eastAsia="Georgia" w:hAnsi="Georgia"/>
          <w:b/>
          <w:bCs/>
          <w:color w:val="412049"/>
          <w:sz w:val="38"/>
          <w:szCs w:val="38"/>
        </w:rPr>
        <w:t xml:space="preserve">Scoring Guide</w:t>
      </w:r>
    </w:p>
    <w:p>
      <w:pPr>
        <w:spacing w:before="0" w:after="100"/>
      </w:pPr>
      <w:r>
        <w:rPr>
          <w:rFonts w:ascii="Calibri" w:cs="Calibri" w:eastAsia="Calibri" w:hAnsi="Calibri"/>
          <w:color w:val="EED9F4"/>
          <w:sz w:val="22"/>
          <w:szCs w:val="22"/>
        </w:rPr>
        <w:t xml:space="preserve">─────────────────</w:t>
      </w:r>
    </w:p>
    <w:tbl>
      <w:tblPr>
        <w:tblW w:type="dxa" w:w="9360"/>
        <w:tblBorders>
          <w:top w:val="single" w:color="EED9F4" w:sz="4"/>
          <w:left w:val="single" w:color="EED9F4" w:sz="4"/>
          <w:bottom w:val="single" w:color="EED9F4" w:sz="4"/>
          <w:right w:val="single" w:color="EED9F4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4360"/>
      </w:tblGrid>
      <w:tr>
        <w:tc>
          <w:tcPr>
            <w:tcW w:type="dxa" w:w="1800"/>
            <w:shd w:fill="41204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dxa" w:w="3200"/>
            <w:shd w:fill="41204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Level</w:t>
            </w:r>
          </w:p>
        </w:tc>
        <w:tc>
          <w:tcPr>
            <w:tcW w:type="dxa" w:w="4360"/>
            <w:shd w:fill="412049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This Means</w:t>
            </w:r>
          </w:p>
        </w:tc>
      </w:tr>
      <w:tr>
        <w:tc>
          <w:tcPr>
            <w:tcW w:type="dxa" w:w="1800"/>
            <w:shd w:fill="7EAA92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18–20</w:t>
            </w:r>
          </w:p>
        </w:tc>
        <w:tc>
          <w:tcPr>
            <w:tcW w:type="dxa" w:w="32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412049"/>
                <w:sz w:val="22"/>
                <w:szCs w:val="22"/>
              </w:rPr>
              <w:t xml:space="preserve">Outstanding</w:t>
            </w:r>
          </w:p>
        </w:tc>
        <w:tc>
          <w:tcPr>
            <w:tcW w:type="dxa" w:w="436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Deep leadership understanding. You are ready to mentor others.</w:t>
            </w:r>
          </w:p>
        </w:tc>
      </w:tr>
      <w:tr>
        <w:tc>
          <w:tcPr>
            <w:tcW w:type="dxa" w:w="1800"/>
            <w:shd w:fill="3D5C74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14–17</w:t>
            </w:r>
          </w:p>
        </w:tc>
        <w:tc>
          <w:tcPr>
            <w:tcW w:type="dxa" w:w="3200"/>
            <w:shd w:fill="FFFFFF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412049"/>
                <w:sz w:val="22"/>
                <w:szCs w:val="22"/>
              </w:rPr>
              <w:t xml:space="preserve">Strong Foundation</w:t>
            </w:r>
          </w:p>
        </w:tc>
        <w:tc>
          <w:tcPr>
            <w:tcW w:type="dxa" w:w="4360"/>
            <w:shd w:fill="FFFFFF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Solid grasp with one or two areas to revisit and strengthen.</w:t>
            </w:r>
          </w:p>
        </w:tc>
      </w:tr>
      <w:tr>
        <w:tc>
          <w:tcPr>
            <w:tcW w:type="dxa" w:w="1800"/>
            <w:shd w:fill="C7AD6C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10–13</w:t>
            </w:r>
          </w:p>
        </w:tc>
        <w:tc>
          <w:tcPr>
            <w:tcW w:type="dxa" w:w="320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412049"/>
                <w:sz w:val="22"/>
                <w:szCs w:val="22"/>
              </w:rPr>
              <w:t xml:space="preserve">Growing in Wisdom</w:t>
            </w:r>
          </w:p>
        </w:tc>
        <w:tc>
          <w:tcPr>
            <w:tcW w:type="dxa" w:w="4360"/>
            <w:shd w:fill="F9F4FB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Building well. Focus on servant leadership and character as your roots.</w:t>
            </w:r>
          </w:p>
        </w:tc>
      </w:tr>
      <w:tr>
        <w:tc>
          <w:tcPr>
            <w:tcW w:type="dxa" w:w="1800"/>
            <w:shd w:fill="8B3679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0–9</w:t>
            </w:r>
          </w:p>
        </w:tc>
        <w:tc>
          <w:tcPr>
            <w:tcW w:type="dxa" w:w="3200"/>
            <w:shd w:fill="FFFFFF" w:val="clear"/>
            <w:tcMar>
              <w:top w:type="dxa" w:w="100"/>
              <w:left w:type="dxa" w:w="120"/>
              <w:bottom w:type="dxa" w:w="100"/>
              <w:right w:type="dxa" w:w="8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412049"/>
                <w:sz w:val="22"/>
                <w:szCs w:val="22"/>
              </w:rPr>
              <w:t xml:space="preserve">Journey Begins Here</w:t>
            </w:r>
          </w:p>
        </w:tc>
        <w:tc>
          <w:tcPr>
            <w:tcW w:type="dxa" w:w="4360"/>
            <w:shd w:fill="FFFFFF" w:val="clear"/>
            <w:tcMar>
              <w:top w:type="dxa" w:w="100"/>
              <w:left w:type="dxa" w:w="120"/>
              <w:bottom w:type="dxa" w:w="100"/>
              <w:right w:type="dxa" w:w="8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Every great leader starts curious and open. Use this as your map.</w:t>
            </w:r>
          </w:p>
        </w:tc>
      </w:tr>
    </w:tbl>
    <w:p>
      <w:pPr>
        <w:spacing w:before="240" w:after="0"/>
      </w:pPr>
      <w:r>
        <w:t xml:space="preserve"/>
      </w:r>
    </w:p>
    <w:p>
      <w:r>
        <w:br w:type="page"/>
      </w:r>
    </w:p>
    <w:p>
      <w:pPr>
        <w:spacing w:before="0" w:after="80"/>
      </w:pPr>
      <w:r>
        <w:rPr>
          <w:rFonts w:ascii="Georgia" w:cs="Georgia" w:eastAsia="Georgia" w:hAnsi="Georgia"/>
          <w:b/>
          <w:bCs/>
          <w:color w:val="412049"/>
          <w:sz w:val="38"/>
          <w:szCs w:val="38"/>
        </w:rPr>
        <w:t xml:space="preserve">Answer Key &amp; Explanations</w:t>
      </w:r>
    </w:p>
    <w:p>
      <w:pPr>
        <w:spacing w:before="0" w:after="100"/>
      </w:pPr>
      <w:r>
        <w:rPr>
          <w:rFonts w:ascii="Calibri" w:cs="Calibri" w:eastAsia="Calibri" w:hAnsi="Calibri"/>
          <w:color w:val="EED9F4"/>
          <w:sz w:val="22"/>
          <w:szCs w:val="22"/>
        </w:rPr>
        <w:t xml:space="preserve">─────────────────</w:t>
      </w:r>
    </w:p>
    <w:p>
      <w:pPr>
        <w:spacing w:before="0" w:after="160"/>
      </w:pPr>
      <w:r>
        <w:rPr>
          <w:rFonts w:ascii="Calibri" w:cs="Calibri" w:eastAsia="Calibri" w:hAnsi="Calibri"/>
          <w:i/>
          <w:iCs/>
          <w:color w:val="3D5C74"/>
          <w:sz w:val="22"/>
          <w:szCs w:val="22"/>
        </w:rPr>
        <w:t xml:space="preserve">Review your answers against the key below. Use the explanation for each question as a coaching tool — spend time with the ones you found most challenging.</w:t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Servant leadership places service at its very core. The leader exists for the people, not the other way around.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2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C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Great leaders do not consider tasks beneath them. Willingness to serve at every level earns deep respect and models humility.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3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In servant leadership, authority is not claimed — it is earned through consistent service and sacrifice.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8B367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4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Servant leaders focus on people — their growth, wellbeing, and potential. The results follow naturally from this investment.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5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Integrity is consistency between public and private behaviour — the same person watched or unwatched.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6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Leaders of strong character correct in private and praise in public. Protecting dignity while addressing mistakes is mature leadership.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7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Talent may open doors, but character determines whether you remain in the room. History confirms this repeatedly.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3D5C74" w:sz="4"/>
          <w:left w:val="single" w:color="3D5C74" w:sz="4"/>
          <w:bottom w:val="single" w:color="3D5C74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3D5C74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8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C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A leader's private habits, relationships, and disciplines inevitably shape their public effectiveness. The two cannot be separated.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9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Loyalty in leadership is costly commitment — staying the course through difficulty, not just celebrating success.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10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C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Understanding what has shifted — before reacting — is the mark of a wise, emotionally intelligent leader.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11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Leaders who know their team as whole persons build loyalty that survives pressure and uncertainty.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7EAA92" w:sz="4"/>
          <w:left w:val="single" w:color="7EAA92" w:sz="4"/>
          <w:bottom w:val="single" w:color="7EAA92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7EAA92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12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Leaders who engage in criticism of other leaders erode their own credibility and team culture.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13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Vision gives people a reason to follow — a compelling picture of a preferred future rooted in purpose.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14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C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Deepening the 'why' is always more sustainable than enforcing compliance when people resist your vision.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15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Visions are sustained by leaders who embody them — not just announce them.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C7AD6C" w:sz="4"/>
          <w:left w:val="single" w:color="C7AD6C" w:sz="4"/>
          <w:bottom w:val="single" w:color="C7AD6C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C7AD6C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16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The most enduring visions are rooted in purpose — answering 'why does this matter for people?'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17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Information without application is entertainment, not growth. Acting on learning — even uncomfortably — is the true indicator.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18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The greatest legacy is not what you built — it is who you built. Developing other leaders multiplies impact generationally.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19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C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The differentiator is not whether you fail — it is what you do next. Extract the learning and keep moving.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412049" w:sz="4"/>
          <w:left w:val="single" w:color="412049" w:sz="4"/>
          <w:bottom w:val="single" w:color="412049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1800"/>
        <w:gridCol w:w="6960"/>
      </w:tblGrid>
      <w:tr>
        <w:tc>
          <w:tcPr>
            <w:tcW w:type="dxa" w:w="600"/>
            <w:shd w:fill="412049" w:val="clear"/>
            <w:tcMar>
              <w:top w:type="dxa" w:w="120"/>
              <w:left w:type="dxa" w:w="80"/>
              <w:bottom w:type="dxa" w:w="12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20</w:t>
            </w:r>
          </w:p>
        </w:tc>
        <w:tc>
          <w:tcPr>
            <w:tcW w:type="dxa" w:w="1800"/>
            <w:shd w:fill="C8DDD4" w:val="clear"/>
            <w:tcMar>
              <w:top w:type="dxa" w:w="120"/>
              <w:left w:type="dxa" w:w="120"/>
              <w:bottom w:type="dxa" w:w="120"/>
              <w:right w:type="dxa" w:w="80"/>
            </w:tcMar>
            <w:vAlign w:val="center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3D5C74"/>
                <w:sz w:val="18"/>
                <w:szCs w:val="18"/>
              </w:rPr>
              <w:t xml:space="preserve">Answer:</w:t>
            </w:r>
          </w:p>
          <w:p>
            <w:r>
              <w:rPr>
                <w:rFonts w:ascii="Georgia" w:cs="Georgia" w:eastAsia="Georgia" w:hAnsi="Georgia"/>
                <w:b/>
                <w:bCs/>
                <w:color w:val="7EAA92"/>
                <w:sz w:val="28"/>
                <w:szCs w:val="28"/>
              </w:rPr>
              <w:t xml:space="preserve">B</w:t>
            </w:r>
          </w:p>
        </w:tc>
        <w:tc>
          <w:tcPr>
            <w:tcW w:type="dxa" w:w="6960"/>
            <w:shd w:fill="F9F4FB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0A1E"/>
                <w:sz w:val="20"/>
                <w:szCs w:val="20"/>
              </w:rPr>
              <w:t xml:space="preserve">Waiting until you are fully ready before investing in others is a trap. Leadership is about authentic service at every stage.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320" w:after="0"/>
      </w:pPr>
      <w:r>
        <w:t xml:space="preserve"/>
      </w:r>
    </w:p>
    <w:tbl>
      <w:tblPr>
        <w:tblW w:type="dxa" w:w="9360"/>
        <w:tblBorders>
          <w:top w:val="single" w:color="8B3679" w:sz="4"/>
          <w:left w:val="single" w:color="8B3679" w:sz="4"/>
          <w:bottom w:val="single" w:color="8B3679" w:sz="4"/>
          <w:right w:val="single" w:color="8B3679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9F4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Georgia" w:cs="Georgia" w:eastAsia="Georgia" w:hAnsi="Georgia"/>
                <w:b/>
                <w:bCs/>
                <w:color w:val="412049"/>
                <w:sz w:val="28"/>
                <w:szCs w:val="28"/>
              </w:rPr>
              <w:t xml:space="preserve">Your Next Step</w:t>
            </w:r>
          </w:p>
          <w:p>
            <w:pPr>
              <w:spacing w:before="0" w:after="80"/>
            </w:pPr>
            <w:r>
              <w:rPr>
                <w:rFonts w:ascii="Calibri" w:cs="Calibri" w:eastAsia="Calibri" w:hAnsi="Calibri"/>
                <w:color w:val="1A0A1E"/>
                <w:sz w:val="22"/>
                <w:szCs w:val="22"/>
              </w:rPr>
              <w:t xml:space="preserve">Leadership is not a destination — it is a daily decision. Use the principles you have explored in this quiz as a filter for your decisions, relationships, and habits going forward.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i/>
                <w:iCs/>
                <w:color w:val="3D5C74"/>
                <w:sz w:val="22"/>
                <w:szCs w:val="22"/>
              </w:rPr>
              <w:t xml:space="preserve">Consider joining the Leadership Lounge for ongoing peer support, resources, and community as you continue building your leadership legacy.</w:t>
            </w:r>
          </w:p>
        </w:tc>
      </w:tr>
    </w:tbl>
    <w:sectPr>
      <w:headerReference w:type="default" r:id="rId6"/>
      <w:footerReference w:type="default" r:id="rId7"/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ED9F4" w:sz="4" w:space="1"/>
      </w:pBdr>
      <w:spacing w:before="80"/>
      <w:jc w:val="center"/>
    </w:pPr>
    <w:r>
      <w:rPr>
        <w:rFonts w:ascii="Calibri" w:cs="Calibri" w:eastAsia="Calibri" w:hAnsi="Calibri"/>
        <w:color w:val="3D5C74"/>
        <w:sz w:val="16"/>
        <w:szCs w:val="16"/>
      </w:rPr>
      <w:t xml:space="preserve">Simply Evolved Limited  |  simplyevolved.co.uk  |  Leadership Development Programme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ED9F4" w:sz="6" w:space="1"/>
      </w:pBdr>
      <w:tabs>
        <w:tab w:val="right" w:pos="9360"/>
      </w:tabs>
      <w:spacing w:after="80"/>
    </w:pPr>
    <w:r>
      <w:rPr>
        <w:rFonts w:ascii="Calibri" w:cs="Calibri" w:eastAsia="Calibri" w:hAnsi="Calibri"/>
        <w:b/>
        <w:bCs/>
        <w:color w:val="8B3679"/>
        <w:sz w:val="18"/>
        <w:szCs w:val="18"/>
      </w:rPr>
      <w:t xml:space="preserve">SIMPLY EVOLVED  |  The Art of Leadership Quiz</w:t>
    </w:r>
    <w:r>
      <w:rPr>
        <w:sz w:val="18"/>
        <w:szCs w:val="18"/>
      </w:rPr>
      <w:t xml:space="preserve">	</w:t>
    </w:r>
    <w:r>
      <w:rPr>
        <w:rFonts w:ascii="Calibri" w:cs="Calibri" w:eastAsia="Calibri" w:hAnsi="Calibri"/>
        <w:i/>
        <w:iCs/>
        <w:color w:val="C7AD6C"/>
        <w:sz w:val="18"/>
        <w:szCs w:val="18"/>
      </w:rPr>
      <w:t xml:space="preserve">Simply Elevate™ — Post-Programme Resource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Letter"/>
      <w:lvlText w:val="%1."/>
      <w:lvlJc w:val="lef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60"/>
      </w:pPr>
      <w:rPr>
        <w:rFonts w:ascii="Calibri" w:cs="Calibri" w:eastAsia="Calibri" w:hAnsi="Calibri"/>
        <w:color w:val="8B367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2026-03-21T22:44:30.754Z</dcterms:created>
  <dcterms:modified xsi:type="dcterms:W3CDTF">2026-03-21T22:44:30.755Z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