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0D3349" w:val="clear"/>
            <w:tcMar>
              <w:top w:type="dxa" w:w="240"/>
              <w:left w:type="dxa" w:w="280"/>
              <w:bottom w:type="dxa" w:w="240"/>
              <w:right w:type="dxa" w:w="280"/>
            </w:tcMar>
          </w:tcPr>
          <w:p>
            <w:r>
              <w:rPr>
                <w:rFonts w:ascii="Georgia" w:cs="Georgia" w:eastAsia="Georgia" w:hAnsi="Georgia"/>
                <w:b/>
                <w:bCs/>
                <w:caps/>
                <w:color w:val="C7AD6C"/>
                <w:sz w:val="18"/>
                <w:szCs w:val="18"/>
              </w:rPr>
              <w:t xml:space="preserve">FAITH CAMPION LEADERSHIP GUIDELINE SERIES</w:t>
            </w:r>
          </w:p>
          <w:p>
            <w:pPr>
              <w:spacing w:after="60" w:before="80"/>
            </w:pPr>
            <w:r>
              <w:rPr>
                <w:rFonts w:ascii="Georgia" w:cs="Georgia" w:eastAsia="Georgia" w:hAnsi="Georgia"/>
                <w:b/>
                <w:bCs/>
                <w:color w:val="FFFFFF"/>
                <w:sz w:val="40"/>
                <w:szCs w:val="40"/>
              </w:rPr>
              <w:t xml:space="preserve">Kingdom Principles</w:t>
            </w:r>
          </w:p>
          <w:p>
            <w:r>
              <w:rPr>
                <w:rFonts w:ascii="Georgia" w:cs="Georgia" w:eastAsia="Georgia" w:hAnsi="Georgia"/>
                <w:i/>
                <w:iCs/>
                <w:color w:val="2E8B9A"/>
                <w:sz w:val="20"/>
                <w:szCs w:val="20"/>
              </w:rPr>
              <w:t xml:space="preserve">Biblical foundations for purpose-driven leadership and business</w:t>
            </w:r>
          </w:p>
        </w:tc>
      </w:tr>
    </w:tbl>
    <w:p>
      <w:pPr>
        <w:spacing w:after="160" w:before="0"/>
      </w:pPr>
    </w:p>
    <w:p>
      <w:pPr>
        <w:spacing w:after="80" w:before="40"/>
      </w:pPr>
      <w:r>
        <w:rPr>
          <w:rFonts w:ascii="Calibri" w:cs="Calibri" w:eastAsia="Calibri" w:hAnsi="Calibri"/>
          <w:color w:val="0D3349"/>
          <w:sz w:val="20"/>
          <w:szCs w:val="20"/>
        </w:rPr>
        <w:t xml:space="preserve">These fifteen principles provide a solid foundation for integrating biblical values into the fabric of a Kingdom business or organisation. Together they form a framework for purpose-driven, God-honouring leadership where strategy, character, and calling are inseparable.</w:t>
      </w:r>
    </w:p>
    <w:p>
      <w:pPr>
        <w:pBdr>
          <w:bottom w:val="single" w:color="C7AD6C" w:sz="6" w:space="1"/>
        </w:pBdr>
        <w:spacing w:after="100" w:before="100"/>
      </w:pPr>
    </w:p>
    <w:p>
      <w:pPr>
        <w:spacing w:after="8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1A5F7A" w:val="clear"/>
            <w:tcMar>
              <w:top w:type="dxa" w:w="130"/>
              <w:left w:type="dxa" w:w="220"/>
              <w:bottom w:type="dxa" w:w="130"/>
              <w:right w:type="dxa" w:w="220"/>
            </w:tcMar>
          </w:tcPr>
          <w:p>
            <w:r>
              <w:rPr>
                <w:rFonts w:ascii="Georgia" w:cs="Georgia" w:eastAsia="Georgia" w:hAnsi="Georgia"/>
                <w:b/>
                <w:bCs/>
                <w:color w:val="C7AD6C"/>
                <w:sz w:val="24"/>
                <w:szCs w:val="24"/>
              </w:rPr>
              <w:t xml:space="preserve">Foundation Principles</w:t>
            </w:r>
          </w:p>
        </w:tc>
      </w:tr>
    </w:tbl>
    <w:p>
      <w:pPr>
        <w:spacing w:after="8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2E8B9A" w:val="clear"/>
            <w:tcMar>
              <w:top w:type="dxa" w:w="90"/>
              <w:left w:type="dxa" w:w="200"/>
              <w:bottom w:type="dxa" w:w="80"/>
              <w:right w:type="dxa" w:w="200"/>
            </w:tcMar>
          </w:tcPr>
          <w:p>
            <w:r>
              <w:rPr>
                <w:rFonts w:ascii="Georgia" w:cs="Georgia" w:eastAsia="Georgia" w:hAnsi="Georgia"/>
                <w:b/>
                <w:bCs/>
                <w:color w:val="C7AD6C"/>
                <w:sz w:val="22"/>
                <w:szCs w:val="22"/>
              </w:rPr>
              <w:t xml:space="preserve">01.  </w:t>
            </w:r>
            <w:r>
              <w:rPr>
                <w:rFonts w:ascii="Georgia" w:cs="Georgia" w:eastAsia="Georgia" w:hAnsi="Georgia"/>
                <w:b/>
                <w:bCs/>
                <w:color w:val="FFFFFF"/>
                <w:sz w:val="22"/>
                <w:szCs w:val="22"/>
              </w:rPr>
              <w:t xml:space="preserve">Seek First the Kingdom</w:t>
            </w:r>
            <w:r>
              <w:rPr>
                <w:rFonts w:ascii="Georgia" w:cs="Georgia" w:eastAsia="Georgia" w:hAnsi="Georgia"/>
                <w:i/>
                <w:iCs/>
                <w:color w:val="EAF5F8"/>
                <w:sz w:val="18"/>
                <w:szCs w:val="18"/>
              </w:rPr>
              <w:t xml:space="preserve">   Matthew 6:33</w:t>
            </w:r>
          </w:p>
        </w:tc>
      </w:tr>
      <w:tr>
        <w:tc>
          <w:tcPr>
            <w:tcW w:type="dxa" w:w="9360"/>
            <w:tcBorders>
              <w:top w:val="none" w:color="FFFFFF" w:sz="0"/>
              <w:left w:val="none" w:color="FFFFFF" w:sz="0"/>
              <w:bottom w:val="none" w:color="FFFFFF" w:sz="0"/>
              <w:right w:val="none" w:color="FFFFFF" w:sz="0"/>
            </w:tcBorders>
            <w:shd w:fill="EAF5F8" w:val="clear"/>
            <w:tcMar>
              <w:top w:type="dxa" w:w="100"/>
              <w:left w:type="dxa" w:w="200"/>
              <w:bottom w:type="dxa" w:w="80"/>
              <w:right w:type="dxa" w:w="200"/>
            </w:tcMar>
          </w:tcPr>
          <w:p>
            <w:r>
              <w:rPr>
                <w:rFonts w:ascii="Georgia" w:cs="Georgia" w:eastAsia="Georgia" w:hAnsi="Georgia"/>
                <w:i/>
                <w:iCs/>
                <w:color w:val="0D3349"/>
                <w:sz w:val="19"/>
                <w:szCs w:val="19"/>
              </w:rPr>
              <w:t xml:space="preserve">"But seek first his kingdom and his righteousness, and all these things will be given to you as well."</w:t>
            </w:r>
          </w:p>
        </w:tc>
      </w:tr>
      <w:tr>
        <w:tc>
          <w:tcPr>
            <w:tcW w:type="dxa" w:w="9360"/>
            <w:tcBorders>
              <w:top w:val="none" w:color="FFFFFF" w:sz="0"/>
              <w:left w:val="none" w:color="FFFFFF" w:sz="0"/>
              <w:bottom w:val="single" w:color="C7AD6C" w:sz="4"/>
              <w:right w:val="none" w:color="FFFFFF" w:sz="0"/>
            </w:tcBorders>
            <w:shd w:fill="FFFFFF" w:val="clear"/>
            <w:tcMar>
              <w:top w:type="dxa" w:w="100"/>
              <w:left w:type="dxa" w:w="200"/>
              <w:bottom w:type="dxa" w:w="120"/>
              <w:right w:type="dxa" w:w="200"/>
            </w:tcMar>
          </w:tcPr>
          <w:p>
            <w:r>
              <w:rPr>
                <w:rFonts w:ascii="Calibri" w:cs="Calibri" w:eastAsia="Calibri" w:hAnsi="Calibri"/>
                <w:color w:val="555555"/>
                <w:sz w:val="19"/>
                <w:szCs w:val="19"/>
              </w:rPr>
              <w:t xml:space="preserve">This is the governing principle of Kingdom business. Everything else flows from it. God is not an add-on to your strategy; He is the strategy. Placing the Kingdom first means that prayer, discernment, and biblical values are embedded into decision-making at every level, not applied as an afterthought when difficulty arises. Leaders who practise this find that God orders what they cannot engineer themselves.</w:t>
            </w:r>
          </w:p>
        </w:tc>
      </w:tr>
    </w:tbl>
    <w:p>
      <w:pPr>
        <w:spacing w:after="6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4620"/>
        <w:gridCol w:w="4740"/>
      </w:tblGrid>
      <w:tr>
        <w:tc>
          <w:tcPr>
            <w:tcW w:type="dxa" w:w="4620"/>
            <w:tcBorders>
              <w:top w:val="none" w:color="FFFFFF" w:sz="0"/>
              <w:left w:val="none" w:color="FFFFFF" w:sz="0"/>
              <w:bottom w:val="none" w:color="FFFFFF" w:sz="0"/>
              <w:right w:val="none" w:color="FFFFFF" w:sz="0"/>
            </w:tcBorders>
            <w:shd w:fill="F0F8FA" w:val="clear"/>
            <w:tcMar>
              <w:top w:type="dxa" w:w="80"/>
              <w:left w:type="dxa" w:w="160"/>
              <w:bottom w:type="dxa" w:w="80"/>
              <w:right w:type="dxa" w:w="100"/>
            </w:tcMar>
          </w:tcPr>
          <w:p>
            <w:pPr>
              <w:spacing w:after="40"/>
            </w:pPr>
            <w:r>
              <w:rPr>
                <w:rFonts w:ascii="Georgia" w:cs="Georgia" w:eastAsia="Georgia" w:hAnsi="Georgia"/>
                <w:b/>
                <w:bCs/>
                <w:color w:val="1A5F7A"/>
                <w:sz w:val="17"/>
                <w:szCs w:val="17"/>
              </w:rPr>
              <w:t xml:space="preserve">In practice</w:t>
            </w:r>
          </w:p>
          <w:p>
            <w:r>
              <w:rPr>
                <w:rFonts w:ascii="Calibri" w:cs="Calibri" w:eastAsia="Calibri" w:hAnsi="Calibri"/>
                <w:color w:val="555555"/>
                <w:sz w:val="17"/>
                <w:szCs w:val="17"/>
              </w:rPr>
              <w:t xml:space="preserve">A leadership team opens every strategic meeting with prayer, actively seeking God's wisdom before setting agendas or targets.</w:t>
            </w:r>
          </w:p>
        </w:tc>
        <w:tc>
          <w:tcPr>
            <w:tcW w:type="dxa" w:w="4740"/>
            <w:tcBorders>
              <w:top w:val="none" w:color="FFFFFF" w:sz="0"/>
              <w:left w:val="single" w:color="C7AD6C" w:sz="2"/>
              <w:bottom w:val="none" w:color="FFFFFF" w:sz="0"/>
              <w:right w:val="none" w:color="FFFFFF" w:sz="0"/>
            </w:tcBorders>
            <w:shd w:fill="F0F8FA" w:val="clear"/>
            <w:tcMar>
              <w:top w:type="dxa" w:w="80"/>
              <w:left w:type="dxa" w:w="160"/>
              <w:bottom w:type="dxa" w:w="80"/>
              <w:right w:type="dxa" w:w="100"/>
            </w:tcMar>
          </w:tcPr>
          <w:p>
            <w:pPr>
              <w:spacing w:after="40"/>
            </w:pPr>
            <w:r>
              <w:rPr>
                <w:rFonts w:ascii="Georgia" w:cs="Georgia" w:eastAsia="Georgia" w:hAnsi="Georgia"/>
                <w:b/>
                <w:bCs/>
                <w:color w:val="1A5F7A"/>
                <w:sz w:val="17"/>
                <w:szCs w:val="17"/>
              </w:rPr>
              <w:t xml:space="preserve">In practice</w:t>
            </w:r>
          </w:p>
          <w:p>
            <w:r>
              <w:rPr>
                <w:rFonts w:ascii="Calibri" w:cs="Calibri" w:eastAsia="Calibri" w:hAnsi="Calibri"/>
                <w:color w:val="555555"/>
                <w:sz w:val="17"/>
                <w:szCs w:val="17"/>
              </w:rPr>
              <w:t xml:space="preserve">Before launching a new product, a business owner brings the decision to God first, asking how it can serve people and honour Kingdom values.</w:t>
            </w:r>
          </w:p>
        </w:tc>
      </w:tr>
    </w:tbl>
    <w:p>
      <w:pPr>
        <w:spacing w:after="10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2E8B9A" w:val="clear"/>
            <w:tcMar>
              <w:top w:type="dxa" w:w="90"/>
              <w:left w:type="dxa" w:w="200"/>
              <w:bottom w:type="dxa" w:w="80"/>
              <w:right w:type="dxa" w:w="200"/>
            </w:tcMar>
          </w:tcPr>
          <w:p>
            <w:r>
              <w:rPr>
                <w:rFonts w:ascii="Georgia" w:cs="Georgia" w:eastAsia="Georgia" w:hAnsi="Georgia"/>
                <w:b/>
                <w:bCs/>
                <w:color w:val="C7AD6C"/>
                <w:sz w:val="22"/>
                <w:szCs w:val="22"/>
              </w:rPr>
              <w:t xml:space="preserve">02.  </w:t>
            </w:r>
            <w:r>
              <w:rPr>
                <w:rFonts w:ascii="Georgia" w:cs="Georgia" w:eastAsia="Georgia" w:hAnsi="Georgia"/>
                <w:b/>
                <w:bCs/>
                <w:color w:val="FFFFFF"/>
                <w:sz w:val="22"/>
                <w:szCs w:val="22"/>
              </w:rPr>
              <w:t xml:space="preserve">Stewardship</w:t>
            </w:r>
            <w:r>
              <w:rPr>
                <w:rFonts w:ascii="Georgia" w:cs="Georgia" w:eastAsia="Georgia" w:hAnsi="Georgia"/>
                <w:i/>
                <w:iCs/>
                <w:color w:val="EAF5F8"/>
                <w:sz w:val="18"/>
                <w:szCs w:val="18"/>
              </w:rPr>
              <w:t xml:space="preserve">   Luke 16:10</w:t>
            </w:r>
          </w:p>
        </w:tc>
      </w:tr>
      <w:tr>
        <w:tc>
          <w:tcPr>
            <w:tcW w:type="dxa" w:w="9360"/>
            <w:tcBorders>
              <w:top w:val="none" w:color="FFFFFF" w:sz="0"/>
              <w:left w:val="none" w:color="FFFFFF" w:sz="0"/>
              <w:bottom w:val="none" w:color="FFFFFF" w:sz="0"/>
              <w:right w:val="none" w:color="FFFFFF" w:sz="0"/>
            </w:tcBorders>
            <w:shd w:fill="EAF5F8" w:val="clear"/>
            <w:tcMar>
              <w:top w:type="dxa" w:w="100"/>
              <w:left w:type="dxa" w:w="200"/>
              <w:bottom w:type="dxa" w:w="80"/>
              <w:right w:type="dxa" w:w="200"/>
            </w:tcMar>
          </w:tcPr>
          <w:p>
            <w:r>
              <w:rPr>
                <w:rFonts w:ascii="Georgia" w:cs="Georgia" w:eastAsia="Georgia" w:hAnsi="Georgia"/>
                <w:i/>
                <w:iCs/>
                <w:color w:val="0D3349"/>
                <w:sz w:val="19"/>
                <w:szCs w:val="19"/>
              </w:rPr>
              <w:t xml:space="preserve">"Whoever can be trusted with very little can also be trusted with much, and whoever is dishonest with very little will also be dishonest with much."</w:t>
            </w:r>
          </w:p>
        </w:tc>
      </w:tr>
      <w:tr>
        <w:tc>
          <w:tcPr>
            <w:tcW w:type="dxa" w:w="9360"/>
            <w:tcBorders>
              <w:top w:val="none" w:color="FFFFFF" w:sz="0"/>
              <w:left w:val="none" w:color="FFFFFF" w:sz="0"/>
              <w:bottom w:val="single" w:color="C7AD6C" w:sz="4"/>
              <w:right w:val="none" w:color="FFFFFF" w:sz="0"/>
            </w:tcBorders>
            <w:shd w:fill="FFFFFF" w:val="clear"/>
            <w:tcMar>
              <w:top w:type="dxa" w:w="100"/>
              <w:left w:type="dxa" w:w="200"/>
              <w:bottom w:type="dxa" w:w="120"/>
              <w:right w:type="dxa" w:w="200"/>
            </w:tcMar>
          </w:tcPr>
          <w:p>
            <w:r>
              <w:rPr>
                <w:rFonts w:ascii="Calibri" w:cs="Calibri" w:eastAsia="Calibri" w:hAnsi="Calibri"/>
                <w:color w:val="555555"/>
                <w:sz w:val="19"/>
                <w:szCs w:val="19"/>
              </w:rPr>
              <w:t xml:space="preserve">Stewardship reframes the leader's relationship with resources, talent, and influence. None of it belongs to us. We are managers of what God has entrusted to us, accountable for how it is used, grown, and shared. This perspective transforms how Kingdom leaders approach budgets, people, and opportunity: not "what can I gain?" but "what is the most faithful use of what I have been given?"</w:t>
            </w:r>
          </w:p>
        </w:tc>
      </w:tr>
    </w:tbl>
    <w:p>
      <w:pPr>
        <w:spacing w:after="6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4620"/>
        <w:gridCol w:w="4740"/>
      </w:tblGrid>
      <w:tr>
        <w:tc>
          <w:tcPr>
            <w:tcW w:type="dxa" w:w="4620"/>
            <w:tcBorders>
              <w:top w:val="none" w:color="FFFFFF" w:sz="0"/>
              <w:left w:val="none" w:color="FFFFFF" w:sz="0"/>
              <w:bottom w:val="none" w:color="FFFFFF" w:sz="0"/>
              <w:right w:val="none" w:color="FFFFFF" w:sz="0"/>
            </w:tcBorders>
            <w:shd w:fill="F0F8FA" w:val="clear"/>
            <w:tcMar>
              <w:top w:type="dxa" w:w="80"/>
              <w:left w:type="dxa" w:w="160"/>
              <w:bottom w:type="dxa" w:w="80"/>
              <w:right w:type="dxa" w:w="100"/>
            </w:tcMar>
          </w:tcPr>
          <w:p>
            <w:pPr>
              <w:spacing w:after="40"/>
            </w:pPr>
            <w:r>
              <w:rPr>
                <w:rFonts w:ascii="Georgia" w:cs="Georgia" w:eastAsia="Georgia" w:hAnsi="Georgia"/>
                <w:b/>
                <w:bCs/>
                <w:color w:val="1A5F7A"/>
                <w:sz w:val="17"/>
                <w:szCs w:val="17"/>
              </w:rPr>
              <w:t xml:space="preserve">In practice</w:t>
            </w:r>
          </w:p>
          <w:p>
            <w:r>
              <w:rPr>
                <w:rFonts w:ascii="Calibri" w:cs="Calibri" w:eastAsia="Calibri" w:hAnsi="Calibri"/>
                <w:color w:val="555555"/>
                <w:sz w:val="17"/>
                <w:szCs w:val="17"/>
              </w:rPr>
              <w:t xml:space="preserve">A business allocates a portion of its profits to local charities and community initiatives, treating financial success as a stewardship opportunity.</w:t>
            </w:r>
          </w:p>
        </w:tc>
        <w:tc>
          <w:tcPr>
            <w:tcW w:type="dxa" w:w="4740"/>
            <w:tcBorders>
              <w:top w:val="none" w:color="FFFFFF" w:sz="0"/>
              <w:left w:val="single" w:color="C7AD6C" w:sz="2"/>
              <w:bottom w:val="none" w:color="FFFFFF" w:sz="0"/>
              <w:right w:val="none" w:color="FFFFFF" w:sz="0"/>
            </w:tcBorders>
            <w:shd w:fill="F0F8FA" w:val="clear"/>
            <w:tcMar>
              <w:top w:type="dxa" w:w="80"/>
              <w:left w:type="dxa" w:w="160"/>
              <w:bottom w:type="dxa" w:w="80"/>
              <w:right w:type="dxa" w:w="100"/>
            </w:tcMar>
          </w:tcPr>
          <w:p>
            <w:pPr>
              <w:spacing w:after="40"/>
            </w:pPr>
            <w:r>
              <w:rPr>
                <w:rFonts w:ascii="Georgia" w:cs="Georgia" w:eastAsia="Georgia" w:hAnsi="Georgia"/>
                <w:b/>
                <w:bCs/>
                <w:color w:val="1A5F7A"/>
                <w:sz w:val="17"/>
                <w:szCs w:val="17"/>
              </w:rPr>
              <w:t xml:space="preserve">In practice</w:t>
            </w:r>
          </w:p>
          <w:p>
            <w:r>
              <w:rPr>
                <w:rFonts w:ascii="Calibri" w:cs="Calibri" w:eastAsia="Calibri" w:hAnsi="Calibri"/>
                <w:color w:val="555555"/>
                <w:sz w:val="17"/>
                <w:szCs w:val="17"/>
              </w:rPr>
              <w:t xml:space="preserve">An entrepreneur actively mentors young professionals, viewing the investment of time and knowledge as an act of faithful stewardship.</w:t>
            </w:r>
          </w:p>
        </w:tc>
      </w:tr>
    </w:tbl>
    <w:p>
      <w:pPr>
        <w:spacing w:after="10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2E8B9A" w:val="clear"/>
            <w:tcMar>
              <w:top w:type="dxa" w:w="90"/>
              <w:left w:type="dxa" w:w="200"/>
              <w:bottom w:type="dxa" w:w="80"/>
              <w:right w:type="dxa" w:w="200"/>
            </w:tcMar>
          </w:tcPr>
          <w:p>
            <w:r>
              <w:rPr>
                <w:rFonts w:ascii="Georgia" w:cs="Georgia" w:eastAsia="Georgia" w:hAnsi="Georgia"/>
                <w:b/>
                <w:bCs/>
                <w:color w:val="C7AD6C"/>
                <w:sz w:val="22"/>
                <w:szCs w:val="22"/>
              </w:rPr>
              <w:t xml:space="preserve">03.  </w:t>
            </w:r>
            <w:r>
              <w:rPr>
                <w:rFonts w:ascii="Georgia" w:cs="Georgia" w:eastAsia="Georgia" w:hAnsi="Georgia"/>
                <w:b/>
                <w:bCs/>
                <w:color w:val="FFFFFF"/>
                <w:sz w:val="22"/>
                <w:szCs w:val="22"/>
              </w:rPr>
              <w:t xml:space="preserve">Servant Leadership</w:t>
            </w:r>
            <w:r>
              <w:rPr>
                <w:rFonts w:ascii="Georgia" w:cs="Georgia" w:eastAsia="Georgia" w:hAnsi="Georgia"/>
                <w:i/>
                <w:iCs/>
                <w:color w:val="EAF5F8"/>
                <w:sz w:val="18"/>
                <w:szCs w:val="18"/>
              </w:rPr>
              <w:t xml:space="preserve">   Mark 10:42-45</w:t>
            </w:r>
          </w:p>
        </w:tc>
      </w:tr>
      <w:tr>
        <w:tc>
          <w:tcPr>
            <w:tcW w:type="dxa" w:w="9360"/>
            <w:tcBorders>
              <w:top w:val="none" w:color="FFFFFF" w:sz="0"/>
              <w:left w:val="none" w:color="FFFFFF" w:sz="0"/>
              <w:bottom w:val="none" w:color="FFFFFF" w:sz="0"/>
              <w:right w:val="none" w:color="FFFFFF" w:sz="0"/>
            </w:tcBorders>
            <w:shd w:fill="EAF5F8" w:val="clear"/>
            <w:tcMar>
              <w:top w:type="dxa" w:w="100"/>
              <w:left w:type="dxa" w:w="200"/>
              <w:bottom w:type="dxa" w:w="80"/>
              <w:right w:type="dxa" w:w="200"/>
            </w:tcMar>
          </w:tcPr>
          <w:p>
            <w:r>
              <w:rPr>
                <w:rFonts w:ascii="Georgia" w:cs="Georgia" w:eastAsia="Georgia" w:hAnsi="Georgia"/>
                <w:i/>
                <w:iCs/>
                <w:color w:val="0D3349"/>
                <w:sz w:val="19"/>
                <w:szCs w:val="19"/>
              </w:rPr>
              <w:t xml:space="preserve">"Whoever wants to become great among you must be your servant, and whoever wants to be first must be slave of all. For even the Son of Man did not come to be served, but to serve."</w:t>
            </w:r>
          </w:p>
        </w:tc>
      </w:tr>
      <w:tr>
        <w:tc>
          <w:tcPr>
            <w:tcW w:type="dxa" w:w="9360"/>
            <w:tcBorders>
              <w:top w:val="none" w:color="FFFFFF" w:sz="0"/>
              <w:left w:val="none" w:color="FFFFFF" w:sz="0"/>
              <w:bottom w:val="single" w:color="C7AD6C" w:sz="4"/>
              <w:right w:val="none" w:color="FFFFFF" w:sz="0"/>
            </w:tcBorders>
            <w:shd w:fill="FFFFFF" w:val="clear"/>
            <w:tcMar>
              <w:top w:type="dxa" w:w="100"/>
              <w:left w:type="dxa" w:w="200"/>
              <w:bottom w:type="dxa" w:w="120"/>
              <w:right w:type="dxa" w:w="200"/>
            </w:tcMar>
          </w:tcPr>
          <w:p>
            <w:r>
              <w:rPr>
                <w:rFonts w:ascii="Calibri" w:cs="Calibri" w:eastAsia="Calibri" w:hAnsi="Calibri"/>
                <w:color w:val="555555"/>
                <w:sz w:val="19"/>
                <w:szCs w:val="19"/>
              </w:rPr>
              <w:t xml:space="preserve">Jesus inverted the world's definition of leadership. In Kingdom culture, authority is expressed through service, not through position, title, or the wielding of power. Servant leaders place the needs, growth, and well-being of others at the centre of their leadership. This is not weakness; it is the most demanding form of leadership, because it requires constant dying to self-interest in favour of those you lead.</w:t>
            </w:r>
          </w:p>
        </w:tc>
      </w:tr>
    </w:tbl>
    <w:p>
      <w:pPr>
        <w:spacing w:after="6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4620"/>
        <w:gridCol w:w="4740"/>
      </w:tblGrid>
      <w:tr>
        <w:tc>
          <w:tcPr>
            <w:tcW w:type="dxa" w:w="4620"/>
            <w:tcBorders>
              <w:top w:val="none" w:color="FFFFFF" w:sz="0"/>
              <w:left w:val="none" w:color="FFFFFF" w:sz="0"/>
              <w:bottom w:val="none" w:color="FFFFFF" w:sz="0"/>
              <w:right w:val="none" w:color="FFFFFF" w:sz="0"/>
            </w:tcBorders>
            <w:shd w:fill="F0F8FA" w:val="clear"/>
            <w:tcMar>
              <w:top w:type="dxa" w:w="80"/>
              <w:left w:type="dxa" w:w="160"/>
              <w:bottom w:type="dxa" w:w="80"/>
              <w:right w:type="dxa" w:w="100"/>
            </w:tcMar>
          </w:tcPr>
          <w:p>
            <w:pPr>
              <w:spacing w:after="40"/>
            </w:pPr>
            <w:r>
              <w:rPr>
                <w:rFonts w:ascii="Georgia" w:cs="Georgia" w:eastAsia="Georgia" w:hAnsi="Georgia"/>
                <w:b/>
                <w:bCs/>
                <w:color w:val="1A5F7A"/>
                <w:sz w:val="17"/>
                <w:szCs w:val="17"/>
              </w:rPr>
              <w:t xml:space="preserve">In practice</w:t>
            </w:r>
          </w:p>
          <w:p>
            <w:r>
              <w:rPr>
                <w:rFonts w:ascii="Calibri" w:cs="Calibri" w:eastAsia="Calibri" w:hAnsi="Calibri"/>
                <w:color w:val="555555"/>
                <w:sz w:val="17"/>
                <w:szCs w:val="17"/>
              </w:rPr>
              <w:t xml:space="preserve">A CEO participates in volunteer work alongside staff, modelling a culture of shared service that extends beyond the workplace.</w:t>
            </w:r>
          </w:p>
        </w:tc>
        <w:tc>
          <w:tcPr>
            <w:tcW w:type="dxa" w:w="4740"/>
            <w:tcBorders>
              <w:top w:val="none" w:color="FFFFFF" w:sz="0"/>
              <w:left w:val="single" w:color="C7AD6C" w:sz="2"/>
              <w:bottom w:val="none" w:color="FFFFFF" w:sz="0"/>
              <w:right w:val="none" w:color="FFFFFF" w:sz="0"/>
            </w:tcBorders>
            <w:shd w:fill="F0F8FA" w:val="clear"/>
            <w:tcMar>
              <w:top w:type="dxa" w:w="80"/>
              <w:left w:type="dxa" w:w="160"/>
              <w:bottom w:type="dxa" w:w="80"/>
              <w:right w:type="dxa" w:w="100"/>
            </w:tcMar>
          </w:tcPr>
          <w:p>
            <w:pPr>
              <w:spacing w:after="40"/>
            </w:pPr>
            <w:r>
              <w:rPr>
                <w:rFonts w:ascii="Georgia" w:cs="Georgia" w:eastAsia="Georgia" w:hAnsi="Georgia"/>
                <w:b/>
                <w:bCs/>
                <w:color w:val="1A5F7A"/>
                <w:sz w:val="17"/>
                <w:szCs w:val="17"/>
              </w:rPr>
              <w:t xml:space="preserve">In practice</w:t>
            </w:r>
          </w:p>
          <w:p>
            <w:r>
              <w:rPr>
                <w:rFonts w:ascii="Calibri" w:cs="Calibri" w:eastAsia="Calibri" w:hAnsi="Calibri"/>
                <w:color w:val="555555"/>
                <w:sz w:val="17"/>
                <w:szCs w:val="17"/>
              </w:rPr>
              <w:t xml:space="preserve">A manager checks in with team members not only about work but about their personal well-being, demonstrating that people matter more than performance metrics.</w:t>
            </w:r>
          </w:p>
        </w:tc>
      </w:tr>
    </w:tbl>
    <w:p>
      <w:pPr>
        <w:spacing w:after="10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1A5F7A" w:val="clear"/>
            <w:tcMar>
              <w:top w:type="dxa" w:w="130"/>
              <w:left w:type="dxa" w:w="220"/>
              <w:bottom w:type="dxa" w:w="130"/>
              <w:right w:type="dxa" w:w="220"/>
            </w:tcMar>
          </w:tcPr>
          <w:p>
            <w:r>
              <w:rPr>
                <w:rFonts w:ascii="Georgia" w:cs="Georgia" w:eastAsia="Georgia" w:hAnsi="Georgia"/>
                <w:b/>
                <w:bCs/>
                <w:color w:val="C7AD6C"/>
                <w:sz w:val="24"/>
                <w:szCs w:val="24"/>
              </w:rPr>
              <w:t xml:space="preserve">Character Principles</w:t>
            </w:r>
          </w:p>
        </w:tc>
      </w:tr>
    </w:tbl>
    <w:p>
      <w:pPr>
        <w:spacing w:after="8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2E8B9A" w:val="clear"/>
            <w:tcMar>
              <w:top w:type="dxa" w:w="90"/>
              <w:left w:type="dxa" w:w="200"/>
              <w:bottom w:type="dxa" w:w="80"/>
              <w:right w:type="dxa" w:w="200"/>
            </w:tcMar>
          </w:tcPr>
          <w:p>
            <w:r>
              <w:rPr>
                <w:rFonts w:ascii="Georgia" w:cs="Georgia" w:eastAsia="Georgia" w:hAnsi="Georgia"/>
                <w:b/>
                <w:bCs/>
                <w:color w:val="C7AD6C"/>
                <w:sz w:val="22"/>
                <w:szCs w:val="22"/>
              </w:rPr>
              <w:t xml:space="preserve">04.  </w:t>
            </w:r>
            <w:r>
              <w:rPr>
                <w:rFonts w:ascii="Georgia" w:cs="Georgia" w:eastAsia="Georgia" w:hAnsi="Georgia"/>
                <w:b/>
                <w:bCs/>
                <w:color w:val="FFFFFF"/>
                <w:sz w:val="22"/>
                <w:szCs w:val="22"/>
              </w:rPr>
              <w:t xml:space="preserve">Integrity</w:t>
            </w:r>
            <w:r>
              <w:rPr>
                <w:rFonts w:ascii="Georgia" w:cs="Georgia" w:eastAsia="Georgia" w:hAnsi="Georgia"/>
                <w:i/>
                <w:iCs/>
                <w:color w:val="EAF5F8"/>
                <w:sz w:val="18"/>
                <w:szCs w:val="18"/>
              </w:rPr>
              <w:t xml:space="preserve">   Proverbs 11:3</w:t>
            </w:r>
          </w:p>
        </w:tc>
      </w:tr>
      <w:tr>
        <w:tc>
          <w:tcPr>
            <w:tcW w:type="dxa" w:w="9360"/>
            <w:tcBorders>
              <w:top w:val="none" w:color="FFFFFF" w:sz="0"/>
              <w:left w:val="none" w:color="FFFFFF" w:sz="0"/>
              <w:bottom w:val="none" w:color="FFFFFF" w:sz="0"/>
              <w:right w:val="none" w:color="FFFFFF" w:sz="0"/>
            </w:tcBorders>
            <w:shd w:fill="EAF5F8" w:val="clear"/>
            <w:tcMar>
              <w:top w:type="dxa" w:w="100"/>
              <w:left w:type="dxa" w:w="200"/>
              <w:bottom w:type="dxa" w:w="80"/>
              <w:right w:type="dxa" w:w="200"/>
            </w:tcMar>
          </w:tcPr>
          <w:p>
            <w:r>
              <w:rPr>
                <w:rFonts w:ascii="Georgia" w:cs="Georgia" w:eastAsia="Georgia" w:hAnsi="Georgia"/>
                <w:i/>
                <w:iCs/>
                <w:color w:val="0D3349"/>
                <w:sz w:val="19"/>
                <w:szCs w:val="19"/>
              </w:rPr>
              <w:t xml:space="preserve">"The integrity of the upright guides them, but the unfaithful are destroyed by their duplicity."</w:t>
            </w:r>
          </w:p>
        </w:tc>
      </w:tr>
      <w:tr>
        <w:tc>
          <w:tcPr>
            <w:tcW w:type="dxa" w:w="9360"/>
            <w:tcBorders>
              <w:top w:val="none" w:color="FFFFFF" w:sz="0"/>
              <w:left w:val="none" w:color="FFFFFF" w:sz="0"/>
              <w:bottom w:val="single" w:color="C7AD6C" w:sz="4"/>
              <w:right w:val="none" w:color="FFFFFF" w:sz="0"/>
            </w:tcBorders>
            <w:shd w:fill="FFFFFF" w:val="clear"/>
            <w:tcMar>
              <w:top w:type="dxa" w:w="100"/>
              <w:left w:type="dxa" w:w="200"/>
              <w:bottom w:type="dxa" w:w="120"/>
              <w:right w:type="dxa" w:w="200"/>
            </w:tcMar>
          </w:tcPr>
          <w:p>
            <w:r>
              <w:rPr>
                <w:rFonts w:ascii="Calibri" w:cs="Calibri" w:eastAsia="Calibri" w:hAnsi="Calibri"/>
                <w:color w:val="555555"/>
                <w:sz w:val="19"/>
                <w:szCs w:val="19"/>
              </w:rPr>
              <w:t xml:space="preserve">Integrity means that who you are in private is consistent with who you present in public. For Kingdom leaders, integrity is not a policy. It is a person. It means being honest in pricing, transparent in communication, and unwilling to compromise on ethical standards even when it is commercially costly. Trust is the currency of lasting leadership, and integrity is what builds it over time.</w:t>
            </w:r>
          </w:p>
        </w:tc>
      </w:tr>
    </w:tbl>
    <w:p>
      <w:pPr>
        <w:spacing w:after="6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4620"/>
        <w:gridCol w:w="4740"/>
      </w:tblGrid>
      <w:tr>
        <w:tc>
          <w:tcPr>
            <w:tcW w:type="dxa" w:w="4620"/>
            <w:tcBorders>
              <w:top w:val="none" w:color="FFFFFF" w:sz="0"/>
              <w:left w:val="none" w:color="FFFFFF" w:sz="0"/>
              <w:bottom w:val="none" w:color="FFFFFF" w:sz="0"/>
              <w:right w:val="none" w:color="FFFFFF" w:sz="0"/>
            </w:tcBorders>
            <w:shd w:fill="F0F8FA" w:val="clear"/>
            <w:tcMar>
              <w:top w:type="dxa" w:w="80"/>
              <w:left w:type="dxa" w:w="160"/>
              <w:bottom w:type="dxa" w:w="80"/>
              <w:right w:type="dxa" w:w="100"/>
            </w:tcMar>
          </w:tcPr>
          <w:p>
            <w:pPr>
              <w:spacing w:after="40"/>
            </w:pPr>
            <w:r>
              <w:rPr>
                <w:rFonts w:ascii="Georgia" w:cs="Georgia" w:eastAsia="Georgia" w:hAnsi="Georgia"/>
                <w:b/>
                <w:bCs/>
                <w:color w:val="1A5F7A"/>
                <w:sz w:val="17"/>
                <w:szCs w:val="17"/>
              </w:rPr>
              <w:t xml:space="preserve">In practice</w:t>
            </w:r>
          </w:p>
          <w:p>
            <w:r>
              <w:rPr>
                <w:rFonts w:ascii="Calibri" w:cs="Calibri" w:eastAsia="Calibri" w:hAnsi="Calibri"/>
                <w:color w:val="555555"/>
                <w:sz w:val="17"/>
                <w:szCs w:val="17"/>
              </w:rPr>
              <w:t xml:space="preserve">A Kingdom business refuses to compromise on ethical standards, even when it means losing a deal, in order to maintain a reputation built on trust.</w:t>
            </w:r>
          </w:p>
        </w:tc>
        <w:tc>
          <w:tcPr>
            <w:tcW w:type="dxa" w:w="4740"/>
            <w:tcBorders>
              <w:top w:val="none" w:color="FFFFFF" w:sz="0"/>
              <w:left w:val="single" w:color="C7AD6C" w:sz="2"/>
              <w:bottom w:val="none" w:color="FFFFFF" w:sz="0"/>
              <w:right w:val="none" w:color="FFFFFF" w:sz="0"/>
            </w:tcBorders>
            <w:shd w:fill="F0F8FA" w:val="clear"/>
            <w:tcMar>
              <w:top w:type="dxa" w:w="80"/>
              <w:left w:type="dxa" w:w="160"/>
              <w:bottom w:type="dxa" w:w="80"/>
              <w:right w:type="dxa" w:w="100"/>
            </w:tcMar>
          </w:tcPr>
          <w:p>
            <w:pPr>
              <w:spacing w:after="40"/>
            </w:pPr>
            <w:r>
              <w:rPr>
                <w:rFonts w:ascii="Georgia" w:cs="Georgia" w:eastAsia="Georgia" w:hAnsi="Georgia"/>
                <w:b/>
                <w:bCs/>
                <w:color w:val="1A5F7A"/>
                <w:sz w:val="17"/>
                <w:szCs w:val="17"/>
              </w:rPr>
              <w:t xml:space="preserve">In practice</w:t>
            </w:r>
          </w:p>
          <w:p>
            <w:r>
              <w:rPr>
                <w:rFonts w:ascii="Calibri" w:cs="Calibri" w:eastAsia="Calibri" w:hAnsi="Calibri"/>
                <w:color w:val="555555"/>
                <w:sz w:val="17"/>
                <w:szCs w:val="17"/>
              </w:rPr>
              <w:t xml:space="preserve">When choosing between suppliers, the business selects the one with fair labour practices, prioritising integrity over cost savings.</w:t>
            </w:r>
          </w:p>
        </w:tc>
      </w:tr>
    </w:tbl>
    <w:p>
      <w:pPr>
        <w:spacing w:after="10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2E8B9A" w:val="clear"/>
            <w:tcMar>
              <w:top w:type="dxa" w:w="90"/>
              <w:left w:type="dxa" w:w="200"/>
              <w:bottom w:type="dxa" w:w="80"/>
              <w:right w:type="dxa" w:w="200"/>
            </w:tcMar>
          </w:tcPr>
          <w:p>
            <w:r>
              <w:rPr>
                <w:rFonts w:ascii="Georgia" w:cs="Georgia" w:eastAsia="Georgia" w:hAnsi="Georgia"/>
                <w:b/>
                <w:bCs/>
                <w:color w:val="C7AD6C"/>
                <w:sz w:val="22"/>
                <w:szCs w:val="22"/>
              </w:rPr>
              <w:t xml:space="preserve">05.  </w:t>
            </w:r>
            <w:r>
              <w:rPr>
                <w:rFonts w:ascii="Georgia" w:cs="Georgia" w:eastAsia="Georgia" w:hAnsi="Georgia"/>
                <w:b/>
                <w:bCs/>
                <w:color w:val="FFFFFF"/>
                <w:sz w:val="22"/>
                <w:szCs w:val="22"/>
              </w:rPr>
              <w:t xml:space="preserve">Humility in Success</w:t>
            </w:r>
            <w:r>
              <w:rPr>
                <w:rFonts w:ascii="Georgia" w:cs="Georgia" w:eastAsia="Georgia" w:hAnsi="Georgia"/>
                <w:i/>
                <w:iCs/>
                <w:color w:val="EAF5F8"/>
                <w:sz w:val="18"/>
                <w:szCs w:val="18"/>
              </w:rPr>
              <w:t xml:space="preserve">   James 4:10</w:t>
            </w:r>
          </w:p>
        </w:tc>
      </w:tr>
      <w:tr>
        <w:tc>
          <w:tcPr>
            <w:tcW w:type="dxa" w:w="9360"/>
            <w:tcBorders>
              <w:top w:val="none" w:color="FFFFFF" w:sz="0"/>
              <w:left w:val="none" w:color="FFFFFF" w:sz="0"/>
              <w:bottom w:val="none" w:color="FFFFFF" w:sz="0"/>
              <w:right w:val="none" w:color="FFFFFF" w:sz="0"/>
            </w:tcBorders>
            <w:shd w:fill="EAF5F8" w:val="clear"/>
            <w:tcMar>
              <w:top w:type="dxa" w:w="100"/>
              <w:left w:type="dxa" w:w="200"/>
              <w:bottom w:type="dxa" w:w="80"/>
              <w:right w:type="dxa" w:w="200"/>
            </w:tcMar>
          </w:tcPr>
          <w:p>
            <w:r>
              <w:rPr>
                <w:rFonts w:ascii="Georgia" w:cs="Georgia" w:eastAsia="Georgia" w:hAnsi="Georgia"/>
                <w:i/>
                <w:iCs/>
                <w:color w:val="0D3349"/>
                <w:sz w:val="19"/>
                <w:szCs w:val="19"/>
              </w:rPr>
              <w:t xml:space="preserve">"Humble yourselves before the Lord, and he will lift you up."</w:t>
            </w:r>
          </w:p>
        </w:tc>
      </w:tr>
      <w:tr>
        <w:tc>
          <w:tcPr>
            <w:tcW w:type="dxa" w:w="9360"/>
            <w:tcBorders>
              <w:top w:val="none" w:color="FFFFFF" w:sz="0"/>
              <w:left w:val="none" w:color="FFFFFF" w:sz="0"/>
              <w:bottom w:val="single" w:color="C7AD6C" w:sz="4"/>
              <w:right w:val="none" w:color="FFFFFF" w:sz="0"/>
            </w:tcBorders>
            <w:shd w:fill="FFFFFF" w:val="clear"/>
            <w:tcMar>
              <w:top w:type="dxa" w:w="100"/>
              <w:left w:type="dxa" w:w="200"/>
              <w:bottom w:type="dxa" w:w="120"/>
              <w:right w:type="dxa" w:w="200"/>
            </w:tcMar>
          </w:tcPr>
          <w:p>
            <w:r>
              <w:rPr>
                <w:rFonts w:ascii="Calibri" w:cs="Calibri" w:eastAsia="Calibri" w:hAnsi="Calibri"/>
                <w:color w:val="555555"/>
                <w:sz w:val="19"/>
                <w:szCs w:val="19"/>
              </w:rPr>
              <w:t xml:space="preserve">Success is one of the greatest spiritual tests a leader faces. Pride is subtle. It grows quietly in seasons of achievement and favour. Kingdom leaders guard against it by consistently attributing success to God, sharing credit generously with their teams, and remaining actively engaged in service even as their influence increases. Humility is not self-deprecation; it is accurate acknowledgement that every good gift comes from above.</w:t>
            </w:r>
          </w:p>
        </w:tc>
      </w:tr>
    </w:tbl>
    <w:p>
      <w:pPr>
        <w:spacing w:after="6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4620"/>
        <w:gridCol w:w="4740"/>
      </w:tblGrid>
      <w:tr>
        <w:tc>
          <w:tcPr>
            <w:tcW w:type="dxa" w:w="4620"/>
            <w:tcBorders>
              <w:top w:val="none" w:color="FFFFFF" w:sz="0"/>
              <w:left w:val="none" w:color="FFFFFF" w:sz="0"/>
              <w:bottom w:val="none" w:color="FFFFFF" w:sz="0"/>
              <w:right w:val="none" w:color="FFFFFF" w:sz="0"/>
            </w:tcBorders>
            <w:shd w:fill="F0F8FA" w:val="clear"/>
            <w:tcMar>
              <w:top w:type="dxa" w:w="80"/>
              <w:left w:type="dxa" w:w="160"/>
              <w:bottom w:type="dxa" w:w="80"/>
              <w:right w:type="dxa" w:w="100"/>
            </w:tcMar>
          </w:tcPr>
          <w:p>
            <w:pPr>
              <w:spacing w:after="40"/>
            </w:pPr>
            <w:r>
              <w:rPr>
                <w:rFonts w:ascii="Georgia" w:cs="Georgia" w:eastAsia="Georgia" w:hAnsi="Georgia"/>
                <w:b/>
                <w:bCs/>
                <w:color w:val="1A5F7A"/>
                <w:sz w:val="17"/>
                <w:szCs w:val="17"/>
              </w:rPr>
              <w:t xml:space="preserve">In practice</w:t>
            </w:r>
          </w:p>
          <w:p>
            <w:r>
              <w:rPr>
                <w:rFonts w:ascii="Calibri" w:cs="Calibri" w:eastAsia="Calibri" w:hAnsi="Calibri"/>
                <w:color w:val="555555"/>
                <w:sz w:val="17"/>
                <w:szCs w:val="17"/>
              </w:rPr>
              <w:t xml:space="preserve">A business leader publicly attributes the company's growth to God's favour and the collective effort of the team, not personal brilliance.</w:t>
            </w:r>
          </w:p>
        </w:tc>
        <w:tc>
          <w:tcPr>
            <w:tcW w:type="dxa" w:w="4740"/>
            <w:tcBorders>
              <w:top w:val="none" w:color="FFFFFF" w:sz="0"/>
              <w:left w:val="single" w:color="C7AD6C" w:sz="2"/>
              <w:bottom w:val="none" w:color="FFFFFF" w:sz="0"/>
              <w:right w:val="none" w:color="FFFFFF" w:sz="0"/>
            </w:tcBorders>
            <w:shd w:fill="F0F8FA" w:val="clear"/>
            <w:tcMar>
              <w:top w:type="dxa" w:w="80"/>
              <w:left w:type="dxa" w:w="160"/>
              <w:bottom w:type="dxa" w:w="80"/>
              <w:right w:type="dxa" w:w="100"/>
            </w:tcMar>
          </w:tcPr>
          <w:p>
            <w:pPr>
              <w:spacing w:after="40"/>
            </w:pPr>
            <w:r>
              <w:rPr>
                <w:rFonts w:ascii="Georgia" w:cs="Georgia" w:eastAsia="Georgia" w:hAnsi="Georgia"/>
                <w:b/>
                <w:bCs/>
                <w:color w:val="1A5F7A"/>
                <w:sz w:val="17"/>
                <w:szCs w:val="17"/>
              </w:rPr>
              <w:t xml:space="preserve">In practice</w:t>
            </w:r>
          </w:p>
          <w:p>
            <w:r>
              <w:rPr>
                <w:rFonts w:ascii="Calibri" w:cs="Calibri" w:eastAsia="Calibri" w:hAnsi="Calibri"/>
                <w:color w:val="555555"/>
                <w:sz w:val="17"/>
                <w:szCs w:val="17"/>
              </w:rPr>
              <w:t xml:space="preserve">Despite reaching significant financial milestones, the business maintains active engagement in philanthropy and community service as a guard against pride.</w:t>
            </w:r>
          </w:p>
        </w:tc>
      </w:tr>
    </w:tbl>
    <w:p>
      <w:pPr>
        <w:spacing w:after="10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2E8B9A" w:val="clear"/>
            <w:tcMar>
              <w:top w:type="dxa" w:w="90"/>
              <w:left w:type="dxa" w:w="200"/>
              <w:bottom w:type="dxa" w:w="80"/>
              <w:right w:type="dxa" w:w="200"/>
            </w:tcMar>
          </w:tcPr>
          <w:p>
            <w:r>
              <w:rPr>
                <w:rFonts w:ascii="Georgia" w:cs="Georgia" w:eastAsia="Georgia" w:hAnsi="Georgia"/>
                <w:b/>
                <w:bCs/>
                <w:color w:val="C7AD6C"/>
                <w:sz w:val="22"/>
                <w:szCs w:val="22"/>
              </w:rPr>
              <w:t xml:space="preserve">06.  </w:t>
            </w:r>
            <w:r>
              <w:rPr>
                <w:rFonts w:ascii="Georgia" w:cs="Georgia" w:eastAsia="Georgia" w:hAnsi="Georgia"/>
                <w:b/>
                <w:bCs/>
                <w:color w:val="FFFFFF"/>
                <w:sz w:val="22"/>
                <w:szCs w:val="22"/>
              </w:rPr>
              <w:t xml:space="preserve">Excellence</w:t>
            </w:r>
            <w:r>
              <w:rPr>
                <w:rFonts w:ascii="Georgia" w:cs="Georgia" w:eastAsia="Georgia" w:hAnsi="Georgia"/>
                <w:i/>
                <w:iCs/>
                <w:color w:val="EAF5F8"/>
                <w:sz w:val="18"/>
                <w:szCs w:val="18"/>
              </w:rPr>
              <w:t xml:space="preserve">   Colossians 3:23</w:t>
            </w:r>
          </w:p>
        </w:tc>
      </w:tr>
      <w:tr>
        <w:tc>
          <w:tcPr>
            <w:tcW w:type="dxa" w:w="9360"/>
            <w:tcBorders>
              <w:top w:val="none" w:color="FFFFFF" w:sz="0"/>
              <w:left w:val="none" w:color="FFFFFF" w:sz="0"/>
              <w:bottom w:val="none" w:color="FFFFFF" w:sz="0"/>
              <w:right w:val="none" w:color="FFFFFF" w:sz="0"/>
            </w:tcBorders>
            <w:shd w:fill="EAF5F8" w:val="clear"/>
            <w:tcMar>
              <w:top w:type="dxa" w:w="100"/>
              <w:left w:type="dxa" w:w="200"/>
              <w:bottom w:type="dxa" w:w="80"/>
              <w:right w:type="dxa" w:w="200"/>
            </w:tcMar>
          </w:tcPr>
          <w:p>
            <w:r>
              <w:rPr>
                <w:rFonts w:ascii="Georgia" w:cs="Georgia" w:eastAsia="Georgia" w:hAnsi="Georgia"/>
                <w:i/>
                <w:iCs/>
                <w:color w:val="0D3349"/>
                <w:sz w:val="19"/>
                <w:szCs w:val="19"/>
              </w:rPr>
              <w:t xml:space="preserve">"Whatever you do, work at it with all your heart, as working for the Lord, not for human masters."</w:t>
            </w:r>
          </w:p>
        </w:tc>
      </w:tr>
      <w:tr>
        <w:tc>
          <w:tcPr>
            <w:tcW w:type="dxa" w:w="9360"/>
            <w:tcBorders>
              <w:top w:val="none" w:color="FFFFFF" w:sz="0"/>
              <w:left w:val="none" w:color="FFFFFF" w:sz="0"/>
              <w:bottom w:val="single" w:color="C7AD6C" w:sz="4"/>
              <w:right w:val="none" w:color="FFFFFF" w:sz="0"/>
            </w:tcBorders>
            <w:shd w:fill="FFFFFF" w:val="clear"/>
            <w:tcMar>
              <w:top w:type="dxa" w:w="100"/>
              <w:left w:type="dxa" w:w="200"/>
              <w:bottom w:type="dxa" w:w="120"/>
              <w:right w:type="dxa" w:w="200"/>
            </w:tcMar>
          </w:tcPr>
          <w:p>
            <w:r>
              <w:rPr>
                <w:rFonts w:ascii="Calibri" w:cs="Calibri" w:eastAsia="Calibri" w:hAnsi="Calibri"/>
                <w:color w:val="555555"/>
                <w:sz w:val="19"/>
                <w:szCs w:val="19"/>
              </w:rPr>
              <w:t xml:space="preserve">Excellence in Kingdom business is not perfectionism. It is the wholehearted commitment to doing everything as unto God. When leaders understand that their work is an act of worship, the standard they apply changes. Quality becomes a matter of honour, not just reputation. Investment in staff development, operational rigour, and customer care all flow naturally from a theology of excellence that says: my work reflects my God.</w:t>
            </w:r>
          </w:p>
        </w:tc>
      </w:tr>
    </w:tbl>
    <w:p>
      <w:pPr>
        <w:spacing w:after="6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4620"/>
        <w:gridCol w:w="4740"/>
      </w:tblGrid>
      <w:tr>
        <w:tc>
          <w:tcPr>
            <w:tcW w:type="dxa" w:w="4620"/>
            <w:tcBorders>
              <w:top w:val="none" w:color="FFFFFF" w:sz="0"/>
              <w:left w:val="none" w:color="FFFFFF" w:sz="0"/>
              <w:bottom w:val="none" w:color="FFFFFF" w:sz="0"/>
              <w:right w:val="none" w:color="FFFFFF" w:sz="0"/>
            </w:tcBorders>
            <w:shd w:fill="F0F8FA" w:val="clear"/>
            <w:tcMar>
              <w:top w:type="dxa" w:w="80"/>
              <w:left w:type="dxa" w:w="160"/>
              <w:bottom w:type="dxa" w:w="80"/>
              <w:right w:type="dxa" w:w="100"/>
            </w:tcMar>
          </w:tcPr>
          <w:p>
            <w:pPr>
              <w:spacing w:after="40"/>
            </w:pPr>
            <w:r>
              <w:rPr>
                <w:rFonts w:ascii="Georgia" w:cs="Georgia" w:eastAsia="Georgia" w:hAnsi="Georgia"/>
                <w:b/>
                <w:bCs/>
                <w:color w:val="1A5F7A"/>
                <w:sz w:val="17"/>
                <w:szCs w:val="17"/>
              </w:rPr>
              <w:t xml:space="preserve">In practice</w:t>
            </w:r>
          </w:p>
          <w:p>
            <w:r>
              <w:rPr>
                <w:rFonts w:ascii="Calibri" w:cs="Calibri" w:eastAsia="Calibri" w:hAnsi="Calibri"/>
                <w:color w:val="555555"/>
                <w:sz w:val="17"/>
                <w:szCs w:val="17"/>
              </w:rPr>
              <w:t xml:space="preserve">A Kingdom business consistently delivers high-quality products or services, viewing every interaction as an opportunity to reflect God's standard of excellence.</w:t>
            </w:r>
          </w:p>
        </w:tc>
        <w:tc>
          <w:tcPr>
            <w:tcW w:type="dxa" w:w="4740"/>
            <w:tcBorders>
              <w:top w:val="none" w:color="FFFFFF" w:sz="0"/>
              <w:left w:val="single" w:color="C7AD6C" w:sz="2"/>
              <w:bottom w:val="none" w:color="FFFFFF" w:sz="0"/>
              <w:right w:val="none" w:color="FFFFFF" w:sz="0"/>
            </w:tcBorders>
            <w:shd w:fill="F0F8FA" w:val="clear"/>
            <w:tcMar>
              <w:top w:type="dxa" w:w="80"/>
              <w:left w:type="dxa" w:w="160"/>
              <w:bottom w:type="dxa" w:w="80"/>
              <w:right w:type="dxa" w:w="100"/>
            </w:tcMar>
          </w:tcPr>
          <w:p>
            <w:pPr>
              <w:spacing w:after="40"/>
            </w:pPr>
            <w:r>
              <w:rPr>
                <w:rFonts w:ascii="Georgia" w:cs="Georgia" w:eastAsia="Georgia" w:hAnsi="Georgia"/>
                <w:b/>
                <w:bCs/>
                <w:color w:val="1A5F7A"/>
                <w:sz w:val="17"/>
                <w:szCs w:val="17"/>
              </w:rPr>
              <w:t xml:space="preserve">In practice</w:t>
            </w:r>
          </w:p>
          <w:p>
            <w:r>
              <w:rPr>
                <w:rFonts w:ascii="Calibri" w:cs="Calibri" w:eastAsia="Calibri" w:hAnsi="Calibri"/>
                <w:color w:val="555555"/>
                <w:sz w:val="17"/>
                <w:szCs w:val="17"/>
              </w:rPr>
              <w:t xml:space="preserve">The business invests regularly in employee training and development programmes, ensuring that the team is equipped to perform with skill and care.</w:t>
            </w:r>
          </w:p>
        </w:tc>
      </w:tr>
    </w:tbl>
    <w:p>
      <w:pPr>
        <w:spacing w:after="10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1A5F7A" w:val="clear"/>
            <w:tcMar>
              <w:top w:type="dxa" w:w="130"/>
              <w:left w:type="dxa" w:w="220"/>
              <w:bottom w:type="dxa" w:w="130"/>
              <w:right w:type="dxa" w:w="220"/>
            </w:tcMar>
          </w:tcPr>
          <w:p>
            <w:r>
              <w:rPr>
                <w:rFonts w:ascii="Georgia" w:cs="Georgia" w:eastAsia="Georgia" w:hAnsi="Georgia"/>
                <w:b/>
                <w:bCs/>
                <w:color w:val="C7AD6C"/>
                <w:sz w:val="24"/>
                <w:szCs w:val="24"/>
              </w:rPr>
              <w:t xml:space="preserve">Community Principles</w:t>
            </w:r>
          </w:p>
        </w:tc>
      </w:tr>
    </w:tbl>
    <w:p>
      <w:pPr>
        <w:spacing w:after="8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2E8B9A" w:val="clear"/>
            <w:tcMar>
              <w:top w:type="dxa" w:w="90"/>
              <w:left w:type="dxa" w:w="200"/>
              <w:bottom w:type="dxa" w:w="80"/>
              <w:right w:type="dxa" w:w="200"/>
            </w:tcMar>
          </w:tcPr>
          <w:p>
            <w:r>
              <w:rPr>
                <w:rFonts w:ascii="Georgia" w:cs="Georgia" w:eastAsia="Georgia" w:hAnsi="Georgia"/>
                <w:b/>
                <w:bCs/>
                <w:color w:val="C7AD6C"/>
                <w:sz w:val="22"/>
                <w:szCs w:val="22"/>
              </w:rPr>
              <w:t xml:space="preserve">07.  </w:t>
            </w:r>
            <w:r>
              <w:rPr>
                <w:rFonts w:ascii="Georgia" w:cs="Georgia" w:eastAsia="Georgia" w:hAnsi="Georgia"/>
                <w:b/>
                <w:bCs/>
                <w:color w:val="FFFFFF"/>
                <w:sz w:val="22"/>
                <w:szCs w:val="22"/>
              </w:rPr>
              <w:t xml:space="preserve">Community and Collaboration</w:t>
            </w:r>
            <w:r>
              <w:rPr>
                <w:rFonts w:ascii="Georgia" w:cs="Georgia" w:eastAsia="Georgia" w:hAnsi="Georgia"/>
                <w:i/>
                <w:iCs/>
                <w:color w:val="EAF5F8"/>
                <w:sz w:val="18"/>
                <w:szCs w:val="18"/>
              </w:rPr>
              <w:t xml:space="preserve">   Proverbs 27:17</w:t>
            </w:r>
          </w:p>
        </w:tc>
      </w:tr>
      <w:tr>
        <w:tc>
          <w:tcPr>
            <w:tcW w:type="dxa" w:w="9360"/>
            <w:tcBorders>
              <w:top w:val="none" w:color="FFFFFF" w:sz="0"/>
              <w:left w:val="none" w:color="FFFFFF" w:sz="0"/>
              <w:bottom w:val="none" w:color="FFFFFF" w:sz="0"/>
              <w:right w:val="none" w:color="FFFFFF" w:sz="0"/>
            </w:tcBorders>
            <w:shd w:fill="EAF5F8" w:val="clear"/>
            <w:tcMar>
              <w:top w:type="dxa" w:w="100"/>
              <w:left w:type="dxa" w:w="200"/>
              <w:bottom w:type="dxa" w:w="80"/>
              <w:right w:type="dxa" w:w="200"/>
            </w:tcMar>
          </w:tcPr>
          <w:p>
            <w:r>
              <w:rPr>
                <w:rFonts w:ascii="Georgia" w:cs="Georgia" w:eastAsia="Georgia" w:hAnsi="Georgia"/>
                <w:i/>
                <w:iCs/>
                <w:color w:val="0D3349"/>
                <w:sz w:val="19"/>
                <w:szCs w:val="19"/>
              </w:rPr>
              <w:t xml:space="preserve">"As iron sharpens iron, so one person sharpens another."</w:t>
            </w:r>
          </w:p>
        </w:tc>
      </w:tr>
      <w:tr>
        <w:tc>
          <w:tcPr>
            <w:tcW w:type="dxa" w:w="9360"/>
            <w:tcBorders>
              <w:top w:val="none" w:color="FFFFFF" w:sz="0"/>
              <w:left w:val="none" w:color="FFFFFF" w:sz="0"/>
              <w:bottom w:val="single" w:color="C7AD6C" w:sz="4"/>
              <w:right w:val="none" w:color="FFFFFF" w:sz="0"/>
            </w:tcBorders>
            <w:shd w:fill="FFFFFF" w:val="clear"/>
            <w:tcMar>
              <w:top w:type="dxa" w:w="100"/>
              <w:left w:type="dxa" w:w="200"/>
              <w:bottom w:type="dxa" w:w="120"/>
              <w:right w:type="dxa" w:w="200"/>
            </w:tcMar>
          </w:tcPr>
          <w:p>
            <w:r>
              <w:rPr>
                <w:rFonts w:ascii="Calibri" w:cs="Calibri" w:eastAsia="Calibri" w:hAnsi="Calibri"/>
                <w:color w:val="555555"/>
                <w:sz w:val="19"/>
                <w:szCs w:val="19"/>
              </w:rPr>
              <w:t xml:space="preserve">No Kingdom leader builds alone. God has designed human beings for community and businesses for collaboration. When leaders choose to partner rather than compete, to share resources rather than hoard them, and to invest in community rather than extract from it, they release a power that isolated effort cannot achieve. The Kingdom advances when its people work together with shared purpose.</w:t>
            </w:r>
          </w:p>
        </w:tc>
      </w:tr>
    </w:tbl>
    <w:p>
      <w:pPr>
        <w:spacing w:after="6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4620"/>
        <w:gridCol w:w="4740"/>
      </w:tblGrid>
      <w:tr>
        <w:tc>
          <w:tcPr>
            <w:tcW w:type="dxa" w:w="4620"/>
            <w:tcBorders>
              <w:top w:val="none" w:color="FFFFFF" w:sz="0"/>
              <w:left w:val="none" w:color="FFFFFF" w:sz="0"/>
              <w:bottom w:val="none" w:color="FFFFFF" w:sz="0"/>
              <w:right w:val="none" w:color="FFFFFF" w:sz="0"/>
            </w:tcBorders>
            <w:shd w:fill="F0F8FA" w:val="clear"/>
            <w:tcMar>
              <w:top w:type="dxa" w:w="80"/>
              <w:left w:type="dxa" w:w="160"/>
              <w:bottom w:type="dxa" w:w="80"/>
              <w:right w:type="dxa" w:w="100"/>
            </w:tcMar>
          </w:tcPr>
          <w:p>
            <w:pPr>
              <w:spacing w:after="40"/>
            </w:pPr>
            <w:r>
              <w:rPr>
                <w:rFonts w:ascii="Georgia" w:cs="Georgia" w:eastAsia="Georgia" w:hAnsi="Georgia"/>
                <w:b/>
                <w:bCs/>
                <w:color w:val="1A5F7A"/>
                <w:sz w:val="17"/>
                <w:szCs w:val="17"/>
              </w:rPr>
              <w:t xml:space="preserve">In practice</w:t>
            </w:r>
          </w:p>
          <w:p>
            <w:r>
              <w:rPr>
                <w:rFonts w:ascii="Calibri" w:cs="Calibri" w:eastAsia="Calibri" w:hAnsi="Calibri"/>
                <w:color w:val="555555"/>
                <w:sz w:val="17"/>
                <w:szCs w:val="17"/>
              </w:rPr>
              <w:t xml:space="preserve">A business collaborates with other local organisations to create joint community initiatives, prioritising collective impact over individual gain.</w:t>
            </w:r>
          </w:p>
        </w:tc>
        <w:tc>
          <w:tcPr>
            <w:tcW w:type="dxa" w:w="4740"/>
            <w:tcBorders>
              <w:top w:val="none" w:color="FFFFFF" w:sz="0"/>
              <w:left w:val="single" w:color="C7AD6C" w:sz="2"/>
              <w:bottom w:val="none" w:color="FFFFFF" w:sz="0"/>
              <w:right w:val="none" w:color="FFFFFF" w:sz="0"/>
            </w:tcBorders>
            <w:shd w:fill="F0F8FA" w:val="clear"/>
            <w:tcMar>
              <w:top w:type="dxa" w:w="80"/>
              <w:left w:type="dxa" w:w="160"/>
              <w:bottom w:type="dxa" w:w="80"/>
              <w:right w:type="dxa" w:w="100"/>
            </w:tcMar>
          </w:tcPr>
          <w:p>
            <w:pPr>
              <w:spacing w:after="40"/>
            </w:pPr>
            <w:r>
              <w:rPr>
                <w:rFonts w:ascii="Georgia" w:cs="Georgia" w:eastAsia="Georgia" w:hAnsi="Georgia"/>
                <w:b/>
                <w:bCs/>
                <w:color w:val="1A5F7A"/>
                <w:sz w:val="17"/>
                <w:szCs w:val="17"/>
              </w:rPr>
              <w:t xml:space="preserve">In practice</w:t>
            </w:r>
          </w:p>
          <w:p>
            <w:r>
              <w:rPr>
                <w:rFonts w:ascii="Calibri" w:cs="Calibri" w:eastAsia="Calibri" w:hAnsi="Calibri"/>
                <w:color w:val="555555"/>
                <w:sz w:val="17"/>
                <w:szCs w:val="17"/>
              </w:rPr>
              <w:t xml:space="preserve">Two Kingdom businesses combine resources to address a shared community need, demonstrating that collaboration multiplies what individual effort cannot.</w:t>
            </w:r>
          </w:p>
        </w:tc>
      </w:tr>
    </w:tbl>
    <w:p>
      <w:pPr>
        <w:spacing w:after="10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2E8B9A" w:val="clear"/>
            <w:tcMar>
              <w:top w:type="dxa" w:w="90"/>
              <w:left w:type="dxa" w:w="200"/>
              <w:bottom w:type="dxa" w:w="80"/>
              <w:right w:type="dxa" w:w="200"/>
            </w:tcMar>
          </w:tcPr>
          <w:p>
            <w:r>
              <w:rPr>
                <w:rFonts w:ascii="Georgia" w:cs="Georgia" w:eastAsia="Georgia" w:hAnsi="Georgia"/>
                <w:b/>
                <w:bCs/>
                <w:color w:val="C7AD6C"/>
                <w:sz w:val="22"/>
                <w:szCs w:val="22"/>
              </w:rPr>
              <w:t xml:space="preserve">08.  </w:t>
            </w:r>
            <w:r>
              <w:rPr>
                <w:rFonts w:ascii="Georgia" w:cs="Georgia" w:eastAsia="Georgia" w:hAnsi="Georgia"/>
                <w:b/>
                <w:bCs/>
                <w:color w:val="FFFFFF"/>
                <w:sz w:val="22"/>
                <w:szCs w:val="22"/>
              </w:rPr>
              <w:t xml:space="preserve">Generosity</w:t>
            </w:r>
            <w:r>
              <w:rPr>
                <w:rFonts w:ascii="Georgia" w:cs="Georgia" w:eastAsia="Georgia" w:hAnsi="Georgia"/>
                <w:i/>
                <w:iCs/>
                <w:color w:val="EAF5F8"/>
                <w:sz w:val="18"/>
                <w:szCs w:val="18"/>
              </w:rPr>
              <w:t xml:space="preserve">   2 Corinthians 9:7</w:t>
            </w:r>
          </w:p>
        </w:tc>
      </w:tr>
      <w:tr>
        <w:tc>
          <w:tcPr>
            <w:tcW w:type="dxa" w:w="9360"/>
            <w:tcBorders>
              <w:top w:val="none" w:color="FFFFFF" w:sz="0"/>
              <w:left w:val="none" w:color="FFFFFF" w:sz="0"/>
              <w:bottom w:val="none" w:color="FFFFFF" w:sz="0"/>
              <w:right w:val="none" w:color="FFFFFF" w:sz="0"/>
            </w:tcBorders>
            <w:shd w:fill="EAF5F8" w:val="clear"/>
            <w:tcMar>
              <w:top w:type="dxa" w:w="100"/>
              <w:left w:type="dxa" w:w="200"/>
              <w:bottom w:type="dxa" w:w="80"/>
              <w:right w:type="dxa" w:w="200"/>
            </w:tcMar>
          </w:tcPr>
          <w:p>
            <w:r>
              <w:rPr>
                <w:rFonts w:ascii="Georgia" w:cs="Georgia" w:eastAsia="Georgia" w:hAnsi="Georgia"/>
                <w:i/>
                <w:iCs/>
                <w:color w:val="0D3349"/>
                <w:sz w:val="19"/>
                <w:szCs w:val="19"/>
              </w:rPr>
              <w:t xml:space="preserve">"Each of you should give what you have decided in your heart to give, not reluctantly or under compulsion, for God loves a cheerful giver."</w:t>
            </w:r>
          </w:p>
        </w:tc>
      </w:tr>
      <w:tr>
        <w:tc>
          <w:tcPr>
            <w:tcW w:type="dxa" w:w="9360"/>
            <w:tcBorders>
              <w:top w:val="none" w:color="FFFFFF" w:sz="0"/>
              <w:left w:val="none" w:color="FFFFFF" w:sz="0"/>
              <w:bottom w:val="single" w:color="C7AD6C" w:sz="4"/>
              <w:right w:val="none" w:color="FFFFFF" w:sz="0"/>
            </w:tcBorders>
            <w:shd w:fill="FFFFFF" w:val="clear"/>
            <w:tcMar>
              <w:top w:type="dxa" w:w="100"/>
              <w:left w:type="dxa" w:w="200"/>
              <w:bottom w:type="dxa" w:w="120"/>
              <w:right w:type="dxa" w:w="200"/>
            </w:tcMar>
          </w:tcPr>
          <w:p>
            <w:r>
              <w:rPr>
                <w:rFonts w:ascii="Calibri" w:cs="Calibri" w:eastAsia="Calibri" w:hAnsi="Calibri"/>
                <w:color w:val="555555"/>
                <w:sz w:val="19"/>
                <w:szCs w:val="19"/>
              </w:rPr>
              <w:t xml:space="preserve">Generosity is one of the clearest marks of a Kingdom business. It signals that the leader trusts God more than their financial position. Generosity takes many forms: profit-sharing, scholarships, community investment, protecting jobs in difficult seasons. In each case, it is an act of faith that God is the ultimate provider.</w:t>
            </w:r>
          </w:p>
        </w:tc>
      </w:tr>
    </w:tbl>
    <w:p>
      <w:pPr>
        <w:spacing w:after="6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4620"/>
        <w:gridCol w:w="4740"/>
      </w:tblGrid>
      <w:tr>
        <w:tc>
          <w:tcPr>
            <w:tcW w:type="dxa" w:w="4620"/>
            <w:tcBorders>
              <w:top w:val="none" w:color="FFFFFF" w:sz="0"/>
              <w:left w:val="none" w:color="FFFFFF" w:sz="0"/>
              <w:bottom w:val="none" w:color="FFFFFF" w:sz="0"/>
              <w:right w:val="none" w:color="FFFFFF" w:sz="0"/>
            </w:tcBorders>
            <w:shd w:fill="F0F8FA" w:val="clear"/>
            <w:tcMar>
              <w:top w:type="dxa" w:w="80"/>
              <w:left w:type="dxa" w:w="160"/>
              <w:bottom w:type="dxa" w:w="80"/>
              <w:right w:type="dxa" w:w="100"/>
            </w:tcMar>
          </w:tcPr>
          <w:p>
            <w:pPr>
              <w:spacing w:after="40"/>
            </w:pPr>
            <w:r>
              <w:rPr>
                <w:rFonts w:ascii="Georgia" w:cs="Georgia" w:eastAsia="Georgia" w:hAnsi="Georgia"/>
                <w:b/>
                <w:bCs/>
                <w:color w:val="1A5F7A"/>
                <w:sz w:val="17"/>
                <w:szCs w:val="17"/>
              </w:rPr>
              <w:t xml:space="preserve">In practice</w:t>
            </w:r>
          </w:p>
          <w:p>
            <w:r>
              <w:rPr>
                <w:rFonts w:ascii="Calibri" w:cs="Calibri" w:eastAsia="Calibri" w:hAnsi="Calibri"/>
                <w:color w:val="555555"/>
                <w:sz w:val="17"/>
                <w:szCs w:val="17"/>
              </w:rPr>
              <w:t xml:space="preserve">A successful business allocates a percentage of profits to educational scholarships, investing in opportunities for those who could not otherwise access them.</w:t>
            </w:r>
          </w:p>
        </w:tc>
        <w:tc>
          <w:tcPr>
            <w:tcW w:type="dxa" w:w="4740"/>
            <w:tcBorders>
              <w:top w:val="none" w:color="FFFFFF" w:sz="0"/>
              <w:left w:val="single" w:color="C7AD6C" w:sz="2"/>
              <w:bottom w:val="none" w:color="FFFFFF" w:sz="0"/>
              <w:right w:val="none" w:color="FFFFFF" w:sz="0"/>
            </w:tcBorders>
            <w:shd w:fill="F0F8FA" w:val="clear"/>
            <w:tcMar>
              <w:top w:type="dxa" w:w="80"/>
              <w:left w:type="dxa" w:w="160"/>
              <w:bottom w:type="dxa" w:w="80"/>
              <w:right w:type="dxa" w:w="100"/>
            </w:tcMar>
          </w:tcPr>
          <w:p>
            <w:pPr>
              <w:spacing w:after="40"/>
            </w:pPr>
            <w:r>
              <w:rPr>
                <w:rFonts w:ascii="Georgia" w:cs="Georgia" w:eastAsia="Georgia" w:hAnsi="Georgia"/>
                <w:b/>
                <w:bCs/>
                <w:color w:val="1A5F7A"/>
                <w:sz w:val="17"/>
                <w:szCs w:val="17"/>
              </w:rPr>
              <w:t xml:space="preserve">In practice</w:t>
            </w:r>
          </w:p>
          <w:p>
            <w:r>
              <w:rPr>
                <w:rFonts w:ascii="Calibri" w:cs="Calibri" w:eastAsia="Calibri" w:hAnsi="Calibri"/>
                <w:color w:val="555555"/>
                <w:sz w:val="17"/>
                <w:szCs w:val="17"/>
              </w:rPr>
              <w:t xml:space="preserve">During economic hardship, a Kingdom business maintains employee salaries and benefits, prioritising its people over short-term financial protection.</w:t>
            </w:r>
          </w:p>
        </w:tc>
      </w:tr>
    </w:tbl>
    <w:p>
      <w:pPr>
        <w:spacing w:after="10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2E8B9A" w:val="clear"/>
            <w:tcMar>
              <w:top w:type="dxa" w:w="90"/>
              <w:left w:type="dxa" w:w="200"/>
              <w:bottom w:type="dxa" w:w="80"/>
              <w:right w:type="dxa" w:w="200"/>
            </w:tcMar>
          </w:tcPr>
          <w:p>
            <w:r>
              <w:rPr>
                <w:rFonts w:ascii="Georgia" w:cs="Georgia" w:eastAsia="Georgia" w:hAnsi="Georgia"/>
                <w:b/>
                <w:bCs/>
                <w:color w:val="C7AD6C"/>
                <w:sz w:val="22"/>
                <w:szCs w:val="22"/>
              </w:rPr>
              <w:t xml:space="preserve">09.  </w:t>
            </w:r>
            <w:r>
              <w:rPr>
                <w:rFonts w:ascii="Georgia" w:cs="Georgia" w:eastAsia="Georgia" w:hAnsi="Georgia"/>
                <w:b/>
                <w:bCs/>
                <w:color w:val="FFFFFF"/>
                <w:sz w:val="22"/>
                <w:szCs w:val="22"/>
              </w:rPr>
              <w:t xml:space="preserve">Love in Action</w:t>
            </w:r>
            <w:r>
              <w:rPr>
                <w:rFonts w:ascii="Georgia" w:cs="Georgia" w:eastAsia="Georgia" w:hAnsi="Georgia"/>
                <w:i/>
                <w:iCs/>
                <w:color w:val="EAF5F8"/>
                <w:sz w:val="18"/>
                <w:szCs w:val="18"/>
              </w:rPr>
              <w:t xml:space="preserve">   1 Corinthians 16:14</w:t>
            </w:r>
          </w:p>
        </w:tc>
      </w:tr>
      <w:tr>
        <w:tc>
          <w:tcPr>
            <w:tcW w:type="dxa" w:w="9360"/>
            <w:tcBorders>
              <w:top w:val="none" w:color="FFFFFF" w:sz="0"/>
              <w:left w:val="none" w:color="FFFFFF" w:sz="0"/>
              <w:bottom w:val="none" w:color="FFFFFF" w:sz="0"/>
              <w:right w:val="none" w:color="FFFFFF" w:sz="0"/>
            </w:tcBorders>
            <w:shd w:fill="EAF5F8" w:val="clear"/>
            <w:tcMar>
              <w:top w:type="dxa" w:w="100"/>
              <w:left w:type="dxa" w:w="200"/>
              <w:bottom w:type="dxa" w:w="80"/>
              <w:right w:type="dxa" w:w="200"/>
            </w:tcMar>
          </w:tcPr>
          <w:p>
            <w:r>
              <w:rPr>
                <w:rFonts w:ascii="Georgia" w:cs="Georgia" w:eastAsia="Georgia" w:hAnsi="Georgia"/>
                <w:i/>
                <w:iCs/>
                <w:color w:val="0D3349"/>
                <w:sz w:val="19"/>
                <w:szCs w:val="19"/>
              </w:rPr>
              <w:t xml:space="preserve">"Do everything in love."</w:t>
            </w:r>
          </w:p>
        </w:tc>
      </w:tr>
      <w:tr>
        <w:tc>
          <w:tcPr>
            <w:tcW w:type="dxa" w:w="9360"/>
            <w:tcBorders>
              <w:top w:val="none" w:color="FFFFFF" w:sz="0"/>
              <w:left w:val="none" w:color="FFFFFF" w:sz="0"/>
              <w:bottom w:val="single" w:color="C7AD6C" w:sz="4"/>
              <w:right w:val="none" w:color="FFFFFF" w:sz="0"/>
            </w:tcBorders>
            <w:shd w:fill="FFFFFF" w:val="clear"/>
            <w:tcMar>
              <w:top w:type="dxa" w:w="100"/>
              <w:left w:type="dxa" w:w="200"/>
              <w:bottom w:type="dxa" w:w="120"/>
              <w:right w:type="dxa" w:w="200"/>
            </w:tcMar>
          </w:tcPr>
          <w:p>
            <w:r>
              <w:rPr>
                <w:rFonts w:ascii="Calibri" w:cs="Calibri" w:eastAsia="Calibri" w:hAnsi="Calibri"/>
                <w:color w:val="555555"/>
                <w:sz w:val="19"/>
                <w:szCs w:val="19"/>
              </w:rPr>
              <w:t xml:space="preserve">Love is not a soft concept in Kingdom business. It is a governing principle. It shapes how leaders respond to difficult employees, how they communicate with dissatisfied customers, and how they respond when the business is under pressure. Love in action looks like flexible working policies for carers, mentorship programmes that invest in people's futures, and generous responses to community crises. It is the most visible testimony a Kingdom business can offer.</w:t>
            </w:r>
          </w:p>
        </w:tc>
      </w:tr>
    </w:tbl>
    <w:p>
      <w:pPr>
        <w:spacing w:after="6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4620"/>
        <w:gridCol w:w="4740"/>
      </w:tblGrid>
      <w:tr>
        <w:tc>
          <w:tcPr>
            <w:tcW w:type="dxa" w:w="4620"/>
            <w:tcBorders>
              <w:top w:val="none" w:color="FFFFFF" w:sz="0"/>
              <w:left w:val="none" w:color="FFFFFF" w:sz="0"/>
              <w:bottom w:val="none" w:color="FFFFFF" w:sz="0"/>
              <w:right w:val="none" w:color="FFFFFF" w:sz="0"/>
            </w:tcBorders>
            <w:shd w:fill="F0F8FA" w:val="clear"/>
            <w:tcMar>
              <w:top w:type="dxa" w:w="80"/>
              <w:left w:type="dxa" w:w="160"/>
              <w:bottom w:type="dxa" w:w="80"/>
              <w:right w:type="dxa" w:w="100"/>
            </w:tcMar>
          </w:tcPr>
          <w:p>
            <w:pPr>
              <w:spacing w:after="40"/>
            </w:pPr>
            <w:r>
              <w:rPr>
                <w:rFonts w:ascii="Georgia" w:cs="Georgia" w:eastAsia="Georgia" w:hAnsi="Georgia"/>
                <w:b/>
                <w:bCs/>
                <w:color w:val="1A5F7A"/>
                <w:sz w:val="17"/>
                <w:szCs w:val="17"/>
              </w:rPr>
              <w:t xml:space="preserve">In practice</w:t>
            </w:r>
          </w:p>
          <w:p>
            <w:r>
              <w:rPr>
                <w:rFonts w:ascii="Calibri" w:cs="Calibri" w:eastAsia="Calibri" w:hAnsi="Calibri"/>
                <w:color w:val="555555"/>
                <w:sz w:val="17"/>
                <w:szCs w:val="17"/>
              </w:rPr>
              <w:t xml:space="preserve">A business implements flexible working arrangements that reflect genuine care for employees' lives and responsibilities beyond the workplace.</w:t>
            </w:r>
          </w:p>
        </w:tc>
        <w:tc>
          <w:tcPr>
            <w:tcW w:type="dxa" w:w="4740"/>
            <w:tcBorders>
              <w:top w:val="none" w:color="FFFFFF" w:sz="0"/>
              <w:left w:val="single" w:color="C7AD6C" w:sz="2"/>
              <w:bottom w:val="none" w:color="FFFFFF" w:sz="0"/>
              <w:right w:val="none" w:color="FFFFFF" w:sz="0"/>
            </w:tcBorders>
            <w:shd w:fill="F0F8FA" w:val="clear"/>
            <w:tcMar>
              <w:top w:type="dxa" w:w="80"/>
              <w:left w:type="dxa" w:w="160"/>
              <w:bottom w:type="dxa" w:w="80"/>
              <w:right w:type="dxa" w:w="100"/>
            </w:tcMar>
          </w:tcPr>
          <w:p>
            <w:pPr>
              <w:spacing w:after="40"/>
            </w:pPr>
            <w:r>
              <w:rPr>
                <w:rFonts w:ascii="Georgia" w:cs="Georgia" w:eastAsia="Georgia" w:hAnsi="Georgia"/>
                <w:b/>
                <w:bCs/>
                <w:color w:val="1A5F7A"/>
                <w:sz w:val="17"/>
                <w:szCs w:val="17"/>
              </w:rPr>
              <w:t xml:space="preserve">In practice</w:t>
            </w:r>
          </w:p>
          <w:p>
            <w:r>
              <w:rPr>
                <w:rFonts w:ascii="Calibri" w:cs="Calibri" w:eastAsia="Calibri" w:hAnsi="Calibri"/>
                <w:color w:val="555555"/>
                <w:sz w:val="17"/>
                <w:szCs w:val="17"/>
              </w:rPr>
              <w:t xml:space="preserve">In response to a local disaster, the business donates products or services to support those affected, demonstrating love through tangible, timely action.</w:t>
            </w:r>
          </w:p>
        </w:tc>
      </w:tr>
    </w:tbl>
    <w:p>
      <w:pPr>
        <w:spacing w:after="10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1A5F7A" w:val="clear"/>
            <w:tcMar>
              <w:top w:type="dxa" w:w="130"/>
              <w:left w:type="dxa" w:w="220"/>
              <w:bottom w:type="dxa" w:w="130"/>
              <w:right w:type="dxa" w:w="220"/>
            </w:tcMar>
          </w:tcPr>
          <w:p>
            <w:r>
              <w:rPr>
                <w:rFonts w:ascii="Georgia" w:cs="Georgia" w:eastAsia="Georgia" w:hAnsi="Georgia"/>
                <w:b/>
                <w:bCs/>
                <w:color w:val="C7AD6C"/>
                <w:sz w:val="24"/>
                <w:szCs w:val="24"/>
              </w:rPr>
              <w:t xml:space="preserve">Direction Principles</w:t>
            </w:r>
          </w:p>
        </w:tc>
      </w:tr>
    </w:tbl>
    <w:p>
      <w:pPr>
        <w:spacing w:after="8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2E8B9A" w:val="clear"/>
            <w:tcMar>
              <w:top w:type="dxa" w:w="90"/>
              <w:left w:type="dxa" w:w="200"/>
              <w:bottom w:type="dxa" w:w="80"/>
              <w:right w:type="dxa" w:w="200"/>
            </w:tcMar>
          </w:tcPr>
          <w:p>
            <w:r>
              <w:rPr>
                <w:rFonts w:ascii="Georgia" w:cs="Georgia" w:eastAsia="Georgia" w:hAnsi="Georgia"/>
                <w:b/>
                <w:bCs/>
                <w:color w:val="C7AD6C"/>
                <w:sz w:val="22"/>
                <w:szCs w:val="22"/>
              </w:rPr>
              <w:t xml:space="preserve">10.  </w:t>
            </w:r>
            <w:r>
              <w:rPr>
                <w:rFonts w:ascii="Georgia" w:cs="Georgia" w:eastAsia="Georgia" w:hAnsi="Georgia"/>
                <w:b/>
                <w:bCs/>
                <w:color w:val="FFFFFF"/>
                <w:sz w:val="22"/>
                <w:szCs w:val="22"/>
              </w:rPr>
              <w:t xml:space="preserve">Purpose-Driven</w:t>
            </w:r>
            <w:r>
              <w:rPr>
                <w:rFonts w:ascii="Georgia" w:cs="Georgia" w:eastAsia="Georgia" w:hAnsi="Georgia"/>
                <w:i/>
                <w:iCs/>
                <w:color w:val="EAF5F8"/>
                <w:sz w:val="18"/>
                <w:szCs w:val="18"/>
              </w:rPr>
              <w:t xml:space="preserve">   Proverbs 19:21</w:t>
            </w:r>
          </w:p>
        </w:tc>
      </w:tr>
      <w:tr>
        <w:tc>
          <w:tcPr>
            <w:tcW w:type="dxa" w:w="9360"/>
            <w:tcBorders>
              <w:top w:val="none" w:color="FFFFFF" w:sz="0"/>
              <w:left w:val="none" w:color="FFFFFF" w:sz="0"/>
              <w:bottom w:val="none" w:color="FFFFFF" w:sz="0"/>
              <w:right w:val="none" w:color="FFFFFF" w:sz="0"/>
            </w:tcBorders>
            <w:shd w:fill="EAF5F8" w:val="clear"/>
            <w:tcMar>
              <w:top w:type="dxa" w:w="100"/>
              <w:left w:type="dxa" w:w="200"/>
              <w:bottom w:type="dxa" w:w="80"/>
              <w:right w:type="dxa" w:w="200"/>
            </w:tcMar>
          </w:tcPr>
          <w:p>
            <w:r>
              <w:rPr>
                <w:rFonts w:ascii="Georgia" w:cs="Georgia" w:eastAsia="Georgia" w:hAnsi="Georgia"/>
                <w:i/>
                <w:iCs/>
                <w:color w:val="0D3349"/>
                <w:sz w:val="19"/>
                <w:szCs w:val="19"/>
              </w:rPr>
              <w:t xml:space="preserve">"Many are the plans in a person's heart, but it is the Lord's purpose that prevails."</w:t>
            </w:r>
          </w:p>
        </w:tc>
      </w:tr>
      <w:tr>
        <w:tc>
          <w:tcPr>
            <w:tcW w:type="dxa" w:w="9360"/>
            <w:tcBorders>
              <w:top w:val="none" w:color="FFFFFF" w:sz="0"/>
              <w:left w:val="none" w:color="FFFFFF" w:sz="0"/>
              <w:bottom w:val="single" w:color="C7AD6C" w:sz="4"/>
              <w:right w:val="none" w:color="FFFFFF" w:sz="0"/>
            </w:tcBorders>
            <w:shd w:fill="FFFFFF" w:val="clear"/>
            <w:tcMar>
              <w:top w:type="dxa" w:w="100"/>
              <w:left w:type="dxa" w:w="200"/>
              <w:bottom w:type="dxa" w:w="120"/>
              <w:right w:type="dxa" w:w="200"/>
            </w:tcMar>
          </w:tcPr>
          <w:p>
            <w:r>
              <w:rPr>
                <w:rFonts w:ascii="Calibri" w:cs="Calibri" w:eastAsia="Calibri" w:hAnsi="Calibri"/>
                <w:color w:val="555555"/>
                <w:sz w:val="19"/>
                <w:szCs w:val="19"/>
              </w:rPr>
              <w:t xml:space="preserve">Purpose-driven leadership means that the mission statement is not a marketing exercise. It is a declaration of why the business exists. Kingdom leaders return to purpose regularly, especially when pressure to pivot for profit arises. Revisiting the mission annually and aligning every strategic goal with the founding purpose keeps the organisation on God's course rather than simply a commercially convenient one.</w:t>
            </w:r>
          </w:p>
        </w:tc>
      </w:tr>
    </w:tbl>
    <w:p>
      <w:pPr>
        <w:spacing w:after="6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4620"/>
        <w:gridCol w:w="4740"/>
      </w:tblGrid>
      <w:tr>
        <w:tc>
          <w:tcPr>
            <w:tcW w:type="dxa" w:w="4620"/>
            <w:tcBorders>
              <w:top w:val="none" w:color="FFFFFF" w:sz="0"/>
              <w:left w:val="none" w:color="FFFFFF" w:sz="0"/>
              <w:bottom w:val="none" w:color="FFFFFF" w:sz="0"/>
              <w:right w:val="none" w:color="FFFFFF" w:sz="0"/>
            </w:tcBorders>
            <w:shd w:fill="F0F8FA" w:val="clear"/>
            <w:tcMar>
              <w:top w:type="dxa" w:w="80"/>
              <w:left w:type="dxa" w:w="160"/>
              <w:bottom w:type="dxa" w:w="80"/>
              <w:right w:type="dxa" w:w="100"/>
            </w:tcMar>
          </w:tcPr>
          <w:p>
            <w:pPr>
              <w:spacing w:after="40"/>
            </w:pPr>
            <w:r>
              <w:rPr>
                <w:rFonts w:ascii="Georgia" w:cs="Georgia" w:eastAsia="Georgia" w:hAnsi="Georgia"/>
                <w:b/>
                <w:bCs/>
                <w:color w:val="1A5F7A"/>
                <w:sz w:val="17"/>
                <w:szCs w:val="17"/>
              </w:rPr>
              <w:t xml:space="preserve">In practice</w:t>
            </w:r>
          </w:p>
          <w:p>
            <w:r>
              <w:rPr>
                <w:rFonts w:ascii="Calibri" w:cs="Calibri" w:eastAsia="Calibri" w:hAnsi="Calibri"/>
                <w:color w:val="555555"/>
                <w:sz w:val="17"/>
                <w:szCs w:val="17"/>
              </w:rPr>
              <w:t xml:space="preserve">A business revisits its mission statement annually, ensuring that growth strategies and resource allocation remain aligned with its original Kingdom calling.</w:t>
            </w:r>
          </w:p>
        </w:tc>
        <w:tc>
          <w:tcPr>
            <w:tcW w:type="dxa" w:w="4740"/>
            <w:tcBorders>
              <w:top w:val="none" w:color="FFFFFF" w:sz="0"/>
              <w:left w:val="single" w:color="C7AD6C" w:sz="2"/>
              <w:bottom w:val="none" w:color="FFFFFF" w:sz="0"/>
              <w:right w:val="none" w:color="FFFFFF" w:sz="0"/>
            </w:tcBorders>
            <w:shd w:fill="F0F8FA" w:val="clear"/>
            <w:tcMar>
              <w:top w:type="dxa" w:w="80"/>
              <w:left w:type="dxa" w:w="160"/>
              <w:bottom w:type="dxa" w:w="80"/>
              <w:right w:type="dxa" w:w="100"/>
            </w:tcMar>
          </w:tcPr>
          <w:p>
            <w:pPr>
              <w:spacing w:after="40"/>
            </w:pPr>
            <w:r>
              <w:rPr>
                <w:rFonts w:ascii="Georgia" w:cs="Georgia" w:eastAsia="Georgia" w:hAnsi="Georgia"/>
                <w:b/>
                <w:bCs/>
                <w:color w:val="1A5F7A"/>
                <w:sz w:val="17"/>
                <w:szCs w:val="17"/>
              </w:rPr>
              <w:t xml:space="preserve">In practice</w:t>
            </w:r>
          </w:p>
          <w:p>
            <w:r>
              <w:rPr>
                <w:rFonts w:ascii="Calibri" w:cs="Calibri" w:eastAsia="Calibri" w:hAnsi="Calibri"/>
                <w:color w:val="555555"/>
                <w:sz w:val="17"/>
                <w:szCs w:val="17"/>
              </w:rPr>
              <w:t xml:space="preserve">An entrepreneur integrates prayer and divine guidance into the annual planning cycle, ensuring that business direction reflects purpose rather than just opportunity.</w:t>
            </w:r>
          </w:p>
        </w:tc>
      </w:tr>
    </w:tbl>
    <w:p>
      <w:pPr>
        <w:spacing w:after="10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2E8B9A" w:val="clear"/>
            <w:tcMar>
              <w:top w:type="dxa" w:w="90"/>
              <w:left w:type="dxa" w:w="200"/>
              <w:bottom w:type="dxa" w:w="80"/>
              <w:right w:type="dxa" w:w="200"/>
            </w:tcMar>
          </w:tcPr>
          <w:p>
            <w:r>
              <w:rPr>
                <w:rFonts w:ascii="Georgia" w:cs="Georgia" w:eastAsia="Georgia" w:hAnsi="Georgia"/>
                <w:b/>
                <w:bCs/>
                <w:color w:val="C7AD6C"/>
                <w:sz w:val="22"/>
                <w:szCs w:val="22"/>
              </w:rPr>
              <w:t xml:space="preserve">11.  </w:t>
            </w:r>
            <w:r>
              <w:rPr>
                <w:rFonts w:ascii="Georgia" w:cs="Georgia" w:eastAsia="Georgia" w:hAnsi="Georgia"/>
                <w:b/>
                <w:bCs/>
                <w:color w:val="FFFFFF"/>
                <w:sz w:val="22"/>
                <w:szCs w:val="22"/>
              </w:rPr>
              <w:t xml:space="preserve">Long-Term Vision</w:t>
            </w:r>
            <w:r>
              <w:rPr>
                <w:rFonts w:ascii="Georgia" w:cs="Georgia" w:eastAsia="Georgia" w:hAnsi="Georgia"/>
                <w:i/>
                <w:iCs/>
                <w:color w:val="EAF5F8"/>
                <w:sz w:val="18"/>
                <w:szCs w:val="18"/>
              </w:rPr>
              <w:t xml:space="preserve">   Habakkuk 2:2-3</w:t>
            </w:r>
          </w:p>
        </w:tc>
      </w:tr>
      <w:tr>
        <w:tc>
          <w:tcPr>
            <w:tcW w:type="dxa" w:w="9360"/>
            <w:tcBorders>
              <w:top w:val="none" w:color="FFFFFF" w:sz="0"/>
              <w:left w:val="none" w:color="FFFFFF" w:sz="0"/>
              <w:bottom w:val="none" w:color="FFFFFF" w:sz="0"/>
              <w:right w:val="none" w:color="FFFFFF" w:sz="0"/>
            </w:tcBorders>
            <w:shd w:fill="EAF5F8" w:val="clear"/>
            <w:tcMar>
              <w:top w:type="dxa" w:w="100"/>
              <w:left w:type="dxa" w:w="200"/>
              <w:bottom w:type="dxa" w:w="80"/>
              <w:right w:type="dxa" w:w="200"/>
            </w:tcMar>
          </w:tcPr>
          <w:p>
            <w:r>
              <w:rPr>
                <w:rFonts w:ascii="Georgia" w:cs="Georgia" w:eastAsia="Georgia" w:hAnsi="Georgia"/>
                <w:i/>
                <w:iCs/>
                <w:color w:val="0D3349"/>
                <w:sz w:val="19"/>
                <w:szCs w:val="19"/>
              </w:rPr>
              <w:t xml:space="preserve">"Write down the revelation and make it plain on tablets so that a herald may run with it. For the revelation awaits an appointed time; it speaks of the end and will not prove false."</w:t>
            </w:r>
          </w:p>
        </w:tc>
      </w:tr>
      <w:tr>
        <w:tc>
          <w:tcPr>
            <w:tcW w:type="dxa" w:w="9360"/>
            <w:tcBorders>
              <w:top w:val="none" w:color="FFFFFF" w:sz="0"/>
              <w:left w:val="none" w:color="FFFFFF" w:sz="0"/>
              <w:bottom w:val="single" w:color="C7AD6C" w:sz="4"/>
              <w:right w:val="none" w:color="FFFFFF" w:sz="0"/>
            </w:tcBorders>
            <w:shd w:fill="FFFFFF" w:val="clear"/>
            <w:tcMar>
              <w:top w:type="dxa" w:w="100"/>
              <w:left w:type="dxa" w:w="200"/>
              <w:bottom w:type="dxa" w:w="120"/>
              <w:right w:type="dxa" w:w="200"/>
            </w:tcMar>
          </w:tcPr>
          <w:p>
            <w:r>
              <w:rPr>
                <w:rFonts w:ascii="Calibri" w:cs="Calibri" w:eastAsia="Calibri" w:hAnsi="Calibri"/>
                <w:color w:val="555555"/>
                <w:sz w:val="19"/>
                <w:szCs w:val="19"/>
              </w:rPr>
              <w:t xml:space="preserve">Kingdom businesses are built for legacy, not just profit cycles. Long-term vision means planning with future generations in mind. Whether that is a succession plan, a ten-year impact roadmap, or a scholarship fund seeded today for students not yet born. Leaders who think and plan long-term resist the pressure of short-termism and build organisations that outlast their founders.</w:t>
            </w:r>
          </w:p>
        </w:tc>
      </w:tr>
    </w:tbl>
    <w:p>
      <w:pPr>
        <w:spacing w:after="6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4620"/>
        <w:gridCol w:w="4740"/>
      </w:tblGrid>
      <w:tr>
        <w:tc>
          <w:tcPr>
            <w:tcW w:type="dxa" w:w="4620"/>
            <w:tcBorders>
              <w:top w:val="none" w:color="FFFFFF" w:sz="0"/>
              <w:left w:val="none" w:color="FFFFFF" w:sz="0"/>
              <w:bottom w:val="none" w:color="FFFFFF" w:sz="0"/>
              <w:right w:val="none" w:color="FFFFFF" w:sz="0"/>
            </w:tcBorders>
            <w:shd w:fill="F0F8FA" w:val="clear"/>
            <w:tcMar>
              <w:top w:type="dxa" w:w="80"/>
              <w:left w:type="dxa" w:w="160"/>
              <w:bottom w:type="dxa" w:w="80"/>
              <w:right w:type="dxa" w:w="100"/>
            </w:tcMar>
          </w:tcPr>
          <w:p>
            <w:pPr>
              <w:spacing w:after="40"/>
            </w:pPr>
            <w:r>
              <w:rPr>
                <w:rFonts w:ascii="Georgia" w:cs="Georgia" w:eastAsia="Georgia" w:hAnsi="Georgia"/>
                <w:b/>
                <w:bCs/>
                <w:color w:val="1A5F7A"/>
                <w:sz w:val="17"/>
                <w:szCs w:val="17"/>
              </w:rPr>
              <w:t xml:space="preserve">In practice</w:t>
            </w:r>
          </w:p>
          <w:p>
            <w:r>
              <w:rPr>
                <w:rFonts w:ascii="Calibri" w:cs="Calibri" w:eastAsia="Calibri" w:hAnsi="Calibri"/>
                <w:color w:val="555555"/>
                <w:sz w:val="17"/>
                <w:szCs w:val="17"/>
              </w:rPr>
              <w:t xml:space="preserve">A business develops a ten-year strategic plan with specific milestones for growth, community impact, and mission alignment.</w:t>
            </w:r>
          </w:p>
        </w:tc>
        <w:tc>
          <w:tcPr>
            <w:tcW w:type="dxa" w:w="4740"/>
            <w:tcBorders>
              <w:top w:val="none" w:color="FFFFFF" w:sz="0"/>
              <w:left w:val="single" w:color="C7AD6C" w:sz="2"/>
              <w:bottom w:val="none" w:color="FFFFFF" w:sz="0"/>
              <w:right w:val="none" w:color="FFFFFF" w:sz="0"/>
            </w:tcBorders>
            <w:shd w:fill="F0F8FA" w:val="clear"/>
            <w:tcMar>
              <w:top w:type="dxa" w:w="80"/>
              <w:left w:type="dxa" w:w="160"/>
              <w:bottom w:type="dxa" w:w="80"/>
              <w:right w:type="dxa" w:w="100"/>
            </w:tcMar>
          </w:tcPr>
          <w:p>
            <w:pPr>
              <w:spacing w:after="40"/>
            </w:pPr>
            <w:r>
              <w:rPr>
                <w:rFonts w:ascii="Georgia" w:cs="Georgia" w:eastAsia="Georgia" w:hAnsi="Georgia"/>
                <w:b/>
                <w:bCs/>
                <w:color w:val="1A5F7A"/>
                <w:sz w:val="17"/>
                <w:szCs w:val="17"/>
              </w:rPr>
              <w:t xml:space="preserve">In practice</w:t>
            </w:r>
          </w:p>
          <w:p>
            <w:r>
              <w:rPr>
                <w:rFonts w:ascii="Calibri" w:cs="Calibri" w:eastAsia="Calibri" w:hAnsi="Calibri"/>
                <w:color w:val="555555"/>
                <w:sz w:val="17"/>
                <w:szCs w:val="17"/>
              </w:rPr>
              <w:t xml:space="preserve">An entrepreneur establishes a formal succession plan, ensuring that the business's Kingdom purpose continues through future leadership.</w:t>
            </w:r>
          </w:p>
        </w:tc>
      </w:tr>
    </w:tbl>
    <w:p>
      <w:pPr>
        <w:spacing w:after="10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2E8B9A" w:val="clear"/>
            <w:tcMar>
              <w:top w:type="dxa" w:w="90"/>
              <w:left w:type="dxa" w:w="200"/>
              <w:bottom w:type="dxa" w:w="80"/>
              <w:right w:type="dxa" w:w="200"/>
            </w:tcMar>
          </w:tcPr>
          <w:p>
            <w:r>
              <w:rPr>
                <w:rFonts w:ascii="Georgia" w:cs="Georgia" w:eastAsia="Georgia" w:hAnsi="Georgia"/>
                <w:b/>
                <w:bCs/>
                <w:color w:val="C7AD6C"/>
                <w:sz w:val="22"/>
                <w:szCs w:val="22"/>
              </w:rPr>
              <w:t xml:space="preserve">12.  </w:t>
            </w:r>
            <w:r>
              <w:rPr>
                <w:rFonts w:ascii="Georgia" w:cs="Georgia" w:eastAsia="Georgia" w:hAnsi="Georgia"/>
                <w:b/>
                <w:bCs/>
                <w:color w:val="FFFFFF"/>
                <w:sz w:val="22"/>
                <w:szCs w:val="22"/>
              </w:rPr>
              <w:t xml:space="preserve">Wisdom in Decision-Making</w:t>
            </w:r>
            <w:r>
              <w:rPr>
                <w:rFonts w:ascii="Georgia" w:cs="Georgia" w:eastAsia="Georgia" w:hAnsi="Georgia"/>
                <w:i/>
                <w:iCs/>
                <w:color w:val="EAF5F8"/>
                <w:sz w:val="18"/>
                <w:szCs w:val="18"/>
              </w:rPr>
              <w:t xml:space="preserve">   Proverbs 2:6</w:t>
            </w:r>
          </w:p>
        </w:tc>
      </w:tr>
      <w:tr>
        <w:tc>
          <w:tcPr>
            <w:tcW w:type="dxa" w:w="9360"/>
            <w:tcBorders>
              <w:top w:val="none" w:color="FFFFFF" w:sz="0"/>
              <w:left w:val="none" w:color="FFFFFF" w:sz="0"/>
              <w:bottom w:val="none" w:color="FFFFFF" w:sz="0"/>
              <w:right w:val="none" w:color="FFFFFF" w:sz="0"/>
            </w:tcBorders>
            <w:shd w:fill="EAF5F8" w:val="clear"/>
            <w:tcMar>
              <w:top w:type="dxa" w:w="100"/>
              <w:left w:type="dxa" w:w="200"/>
              <w:bottom w:type="dxa" w:w="80"/>
              <w:right w:type="dxa" w:w="200"/>
            </w:tcMar>
          </w:tcPr>
          <w:p>
            <w:r>
              <w:rPr>
                <w:rFonts w:ascii="Georgia" w:cs="Georgia" w:eastAsia="Georgia" w:hAnsi="Georgia"/>
                <w:i/>
                <w:iCs/>
                <w:color w:val="0D3349"/>
                <w:sz w:val="19"/>
                <w:szCs w:val="19"/>
              </w:rPr>
              <w:t xml:space="preserve">"For the Lord gives wisdom; from his mouth come knowledge and understanding."</w:t>
            </w:r>
          </w:p>
        </w:tc>
      </w:tr>
      <w:tr>
        <w:tc>
          <w:tcPr>
            <w:tcW w:type="dxa" w:w="9360"/>
            <w:tcBorders>
              <w:top w:val="none" w:color="FFFFFF" w:sz="0"/>
              <w:left w:val="none" w:color="FFFFFF" w:sz="0"/>
              <w:bottom w:val="single" w:color="C7AD6C" w:sz="4"/>
              <w:right w:val="none" w:color="FFFFFF" w:sz="0"/>
            </w:tcBorders>
            <w:shd w:fill="FFFFFF" w:val="clear"/>
            <w:tcMar>
              <w:top w:type="dxa" w:w="100"/>
              <w:left w:type="dxa" w:w="200"/>
              <w:bottom w:type="dxa" w:w="120"/>
              <w:right w:type="dxa" w:w="200"/>
            </w:tcMar>
          </w:tcPr>
          <w:p>
            <w:r>
              <w:rPr>
                <w:rFonts w:ascii="Calibri" w:cs="Calibri" w:eastAsia="Calibri" w:hAnsi="Calibri"/>
                <w:color w:val="555555"/>
                <w:sz w:val="19"/>
                <w:szCs w:val="19"/>
              </w:rPr>
              <w:t xml:space="preserve">Wisdom is not the same as intelligence or experience. It is a gift from God, accessed through prayer, scripture, and counsel. Kingdom leaders build wisdom-seeking into their decision-making culture: they pray before major decisions, they seek the counsel of trusted advisors, they do their research, and they wait for peace before proceeding. This approach produces decisions that are not only sound but sustainable.</w:t>
            </w:r>
          </w:p>
        </w:tc>
      </w:tr>
    </w:tbl>
    <w:p>
      <w:pPr>
        <w:spacing w:after="6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4620"/>
        <w:gridCol w:w="4740"/>
      </w:tblGrid>
      <w:tr>
        <w:tc>
          <w:tcPr>
            <w:tcW w:type="dxa" w:w="4620"/>
            <w:tcBorders>
              <w:top w:val="none" w:color="FFFFFF" w:sz="0"/>
              <w:left w:val="none" w:color="FFFFFF" w:sz="0"/>
              <w:bottom w:val="none" w:color="FFFFFF" w:sz="0"/>
              <w:right w:val="none" w:color="FFFFFF" w:sz="0"/>
            </w:tcBorders>
            <w:shd w:fill="F0F8FA" w:val="clear"/>
            <w:tcMar>
              <w:top w:type="dxa" w:w="80"/>
              <w:left w:type="dxa" w:w="160"/>
              <w:bottom w:type="dxa" w:w="80"/>
              <w:right w:type="dxa" w:w="100"/>
            </w:tcMar>
          </w:tcPr>
          <w:p>
            <w:pPr>
              <w:spacing w:after="40"/>
            </w:pPr>
            <w:r>
              <w:rPr>
                <w:rFonts w:ascii="Georgia" w:cs="Georgia" w:eastAsia="Georgia" w:hAnsi="Georgia"/>
                <w:b/>
                <w:bCs/>
                <w:color w:val="1A5F7A"/>
                <w:sz w:val="17"/>
                <w:szCs w:val="17"/>
              </w:rPr>
              <w:t xml:space="preserve">In practice</w:t>
            </w:r>
          </w:p>
          <w:p>
            <w:r>
              <w:rPr>
                <w:rFonts w:ascii="Calibri" w:cs="Calibri" w:eastAsia="Calibri" w:hAnsi="Calibri"/>
                <w:color w:val="555555"/>
                <w:sz w:val="17"/>
                <w:szCs w:val="17"/>
              </w:rPr>
              <w:t xml:space="preserve">Before entering a new market, the leadership team seeks insights from local experts, conducts thorough research, and brings the decision to God in prayer.</w:t>
            </w:r>
          </w:p>
        </w:tc>
        <w:tc>
          <w:tcPr>
            <w:tcW w:type="dxa" w:w="4740"/>
            <w:tcBorders>
              <w:top w:val="none" w:color="FFFFFF" w:sz="0"/>
              <w:left w:val="single" w:color="C7AD6C" w:sz="2"/>
              <w:bottom w:val="none" w:color="FFFFFF" w:sz="0"/>
              <w:right w:val="none" w:color="FFFFFF" w:sz="0"/>
            </w:tcBorders>
            <w:shd w:fill="F0F8FA" w:val="clear"/>
            <w:tcMar>
              <w:top w:type="dxa" w:w="80"/>
              <w:left w:type="dxa" w:w="160"/>
              <w:bottom w:type="dxa" w:w="80"/>
              <w:right w:type="dxa" w:w="100"/>
            </w:tcMar>
          </w:tcPr>
          <w:p>
            <w:pPr>
              <w:spacing w:after="40"/>
            </w:pPr>
            <w:r>
              <w:rPr>
                <w:rFonts w:ascii="Georgia" w:cs="Georgia" w:eastAsia="Georgia" w:hAnsi="Georgia"/>
                <w:b/>
                <w:bCs/>
                <w:color w:val="1A5F7A"/>
                <w:sz w:val="17"/>
                <w:szCs w:val="17"/>
              </w:rPr>
              <w:t xml:space="preserve">In practice</w:t>
            </w:r>
          </w:p>
          <w:p>
            <w:r>
              <w:rPr>
                <w:rFonts w:ascii="Calibri" w:cs="Calibri" w:eastAsia="Calibri" w:hAnsi="Calibri"/>
                <w:color w:val="555555"/>
                <w:sz w:val="17"/>
                <w:szCs w:val="17"/>
              </w:rPr>
              <w:t xml:space="preserve">During economic difficulty, the business makes strategic decisions through a process of prayerful consideration and collective discernment, rather than reactive pressure.</w:t>
            </w:r>
          </w:p>
        </w:tc>
      </w:tr>
    </w:tbl>
    <w:p>
      <w:pPr>
        <w:spacing w:after="10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2E8B9A" w:val="clear"/>
            <w:tcMar>
              <w:top w:type="dxa" w:w="90"/>
              <w:left w:type="dxa" w:w="200"/>
              <w:bottom w:type="dxa" w:w="80"/>
              <w:right w:type="dxa" w:w="200"/>
            </w:tcMar>
          </w:tcPr>
          <w:p>
            <w:r>
              <w:rPr>
                <w:rFonts w:ascii="Georgia" w:cs="Georgia" w:eastAsia="Georgia" w:hAnsi="Georgia"/>
                <w:b/>
                <w:bCs/>
                <w:color w:val="C7AD6C"/>
                <w:sz w:val="22"/>
                <w:szCs w:val="22"/>
              </w:rPr>
              <w:t xml:space="preserve">13.  </w:t>
            </w:r>
            <w:r>
              <w:rPr>
                <w:rFonts w:ascii="Georgia" w:cs="Georgia" w:eastAsia="Georgia" w:hAnsi="Georgia"/>
                <w:b/>
                <w:bCs/>
                <w:color w:val="FFFFFF"/>
                <w:sz w:val="22"/>
                <w:szCs w:val="22"/>
              </w:rPr>
              <w:t xml:space="preserve">Prayerful Decision-Making</w:t>
            </w:r>
            <w:r>
              <w:rPr>
                <w:rFonts w:ascii="Georgia" w:cs="Georgia" w:eastAsia="Georgia" w:hAnsi="Georgia"/>
                <w:i/>
                <w:iCs/>
                <w:color w:val="EAF5F8"/>
                <w:sz w:val="18"/>
                <w:szCs w:val="18"/>
              </w:rPr>
              <w:t xml:space="preserve">   Philippians 4:6-7</w:t>
            </w:r>
          </w:p>
        </w:tc>
      </w:tr>
      <w:tr>
        <w:tc>
          <w:tcPr>
            <w:tcW w:type="dxa" w:w="9360"/>
            <w:tcBorders>
              <w:top w:val="none" w:color="FFFFFF" w:sz="0"/>
              <w:left w:val="none" w:color="FFFFFF" w:sz="0"/>
              <w:bottom w:val="none" w:color="FFFFFF" w:sz="0"/>
              <w:right w:val="none" w:color="FFFFFF" w:sz="0"/>
            </w:tcBorders>
            <w:shd w:fill="EAF5F8" w:val="clear"/>
            <w:tcMar>
              <w:top w:type="dxa" w:w="100"/>
              <w:left w:type="dxa" w:w="200"/>
              <w:bottom w:type="dxa" w:w="80"/>
              <w:right w:type="dxa" w:w="200"/>
            </w:tcMar>
          </w:tcPr>
          <w:p>
            <w:r>
              <w:rPr>
                <w:rFonts w:ascii="Georgia" w:cs="Georgia" w:eastAsia="Georgia" w:hAnsi="Georgia"/>
                <w:i/>
                <w:iCs/>
                <w:color w:val="0D3349"/>
                <w:sz w:val="19"/>
                <w:szCs w:val="19"/>
              </w:rPr>
              <w:t xml:space="preserve">"Do not be anxious about anything, but in every situation, by prayer and petition, with thanksgiving, present your requests to God. And the peace of God, which transcends all understanding, will guard your hearts and your minds in Christ Jesus."</w:t>
            </w:r>
          </w:p>
        </w:tc>
      </w:tr>
      <w:tr>
        <w:tc>
          <w:tcPr>
            <w:tcW w:type="dxa" w:w="9360"/>
            <w:tcBorders>
              <w:top w:val="none" w:color="FFFFFF" w:sz="0"/>
              <w:left w:val="none" w:color="FFFFFF" w:sz="0"/>
              <w:bottom w:val="single" w:color="C7AD6C" w:sz="4"/>
              <w:right w:val="none" w:color="FFFFFF" w:sz="0"/>
            </w:tcBorders>
            <w:shd w:fill="FFFFFF" w:val="clear"/>
            <w:tcMar>
              <w:top w:type="dxa" w:w="100"/>
              <w:left w:type="dxa" w:w="200"/>
              <w:bottom w:type="dxa" w:w="120"/>
              <w:right w:type="dxa" w:w="200"/>
            </w:tcMar>
          </w:tcPr>
          <w:p>
            <w:r>
              <w:rPr>
                <w:rFonts w:ascii="Calibri" w:cs="Calibri" w:eastAsia="Calibri" w:hAnsi="Calibri"/>
                <w:color w:val="555555"/>
                <w:sz w:val="19"/>
                <w:szCs w:val="19"/>
              </w:rPr>
              <w:t xml:space="preserve">Prayer is not a supplement to business decision-making. It is a discipline that invites God into the process. Paul's instruction is an active commitment to bring every significant decision before God with thanksgiving, trusting that His peace will confirm or redirect. Kingdom leaders who pray consistently report a quality of decision-making that cannot be explained by data or strategy alone.</w:t>
            </w:r>
          </w:p>
        </w:tc>
      </w:tr>
    </w:tbl>
    <w:p>
      <w:pPr>
        <w:spacing w:after="6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4620"/>
        <w:gridCol w:w="4740"/>
      </w:tblGrid>
      <w:tr>
        <w:tc>
          <w:tcPr>
            <w:tcW w:type="dxa" w:w="4620"/>
            <w:tcBorders>
              <w:top w:val="none" w:color="FFFFFF" w:sz="0"/>
              <w:left w:val="none" w:color="FFFFFF" w:sz="0"/>
              <w:bottom w:val="none" w:color="FFFFFF" w:sz="0"/>
              <w:right w:val="none" w:color="FFFFFF" w:sz="0"/>
            </w:tcBorders>
            <w:shd w:fill="F0F8FA" w:val="clear"/>
            <w:tcMar>
              <w:top w:type="dxa" w:w="80"/>
              <w:left w:type="dxa" w:w="160"/>
              <w:bottom w:type="dxa" w:w="80"/>
              <w:right w:type="dxa" w:w="100"/>
            </w:tcMar>
          </w:tcPr>
          <w:p>
            <w:pPr>
              <w:spacing w:after="40"/>
            </w:pPr>
            <w:r>
              <w:rPr>
                <w:rFonts w:ascii="Georgia" w:cs="Georgia" w:eastAsia="Georgia" w:hAnsi="Georgia"/>
                <w:b/>
                <w:bCs/>
                <w:color w:val="1A5F7A"/>
                <w:sz w:val="17"/>
                <w:szCs w:val="17"/>
              </w:rPr>
              <w:t xml:space="preserve">In practice</w:t>
            </w:r>
          </w:p>
          <w:p>
            <w:r>
              <w:rPr>
                <w:rFonts w:ascii="Calibri" w:cs="Calibri" w:eastAsia="Calibri" w:hAnsi="Calibri"/>
                <w:color w:val="555555"/>
                <w:sz w:val="17"/>
                <w:szCs w:val="17"/>
              </w:rPr>
              <w:t xml:space="preserve">Before entering a significant partnership, the leadership team gathers for dedicated prayer, seeking God's peace and confirmation before proceeding.</w:t>
            </w:r>
          </w:p>
        </w:tc>
        <w:tc>
          <w:tcPr>
            <w:tcW w:type="dxa" w:w="4740"/>
            <w:tcBorders>
              <w:top w:val="none" w:color="FFFFFF" w:sz="0"/>
              <w:left w:val="single" w:color="C7AD6C" w:sz="2"/>
              <w:bottom w:val="none" w:color="FFFFFF" w:sz="0"/>
              <w:right w:val="none" w:color="FFFFFF" w:sz="0"/>
            </w:tcBorders>
            <w:shd w:fill="F0F8FA" w:val="clear"/>
            <w:tcMar>
              <w:top w:type="dxa" w:w="80"/>
              <w:left w:type="dxa" w:w="160"/>
              <w:bottom w:type="dxa" w:w="80"/>
              <w:right w:type="dxa" w:w="100"/>
            </w:tcMar>
          </w:tcPr>
          <w:p>
            <w:pPr>
              <w:spacing w:after="40"/>
            </w:pPr>
            <w:r>
              <w:rPr>
                <w:rFonts w:ascii="Georgia" w:cs="Georgia" w:eastAsia="Georgia" w:hAnsi="Georgia"/>
                <w:b/>
                <w:bCs/>
                <w:color w:val="1A5F7A"/>
                <w:sz w:val="17"/>
                <w:szCs w:val="17"/>
              </w:rPr>
              <w:t xml:space="preserve">In practice</w:t>
            </w:r>
          </w:p>
          <w:p>
            <w:r>
              <w:rPr>
                <w:rFonts w:ascii="Calibri" w:cs="Calibri" w:eastAsia="Calibri" w:hAnsi="Calibri"/>
                <w:color w:val="555555"/>
                <w:sz w:val="17"/>
                <w:szCs w:val="17"/>
              </w:rPr>
              <w:t xml:space="preserve">Before launching a new product line, the team prays together, embedding collective prayer as a normalised part of the business culture, not a crisis response.</w:t>
            </w:r>
          </w:p>
        </w:tc>
      </w:tr>
    </w:tbl>
    <w:p>
      <w:pPr>
        <w:spacing w:after="10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1A5F7A" w:val="clear"/>
            <w:tcMar>
              <w:top w:type="dxa" w:w="130"/>
              <w:left w:type="dxa" w:w="220"/>
              <w:bottom w:type="dxa" w:w="130"/>
              <w:right w:type="dxa" w:w="220"/>
            </w:tcMar>
          </w:tcPr>
          <w:p>
            <w:r>
              <w:rPr>
                <w:rFonts w:ascii="Georgia" w:cs="Georgia" w:eastAsia="Georgia" w:hAnsi="Georgia"/>
                <w:b/>
                <w:bCs/>
                <w:color w:val="C7AD6C"/>
                <w:sz w:val="24"/>
                <w:szCs w:val="24"/>
              </w:rPr>
              <w:t xml:space="preserve">Growth Principles</w:t>
            </w:r>
          </w:p>
        </w:tc>
      </w:tr>
    </w:tbl>
    <w:p>
      <w:pPr>
        <w:spacing w:after="8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2E8B9A" w:val="clear"/>
            <w:tcMar>
              <w:top w:type="dxa" w:w="90"/>
              <w:left w:type="dxa" w:w="200"/>
              <w:bottom w:type="dxa" w:w="80"/>
              <w:right w:type="dxa" w:w="200"/>
            </w:tcMar>
          </w:tcPr>
          <w:p>
            <w:r>
              <w:rPr>
                <w:rFonts w:ascii="Georgia" w:cs="Georgia" w:eastAsia="Georgia" w:hAnsi="Georgia"/>
                <w:b/>
                <w:bCs/>
                <w:color w:val="C7AD6C"/>
                <w:sz w:val="22"/>
                <w:szCs w:val="22"/>
              </w:rPr>
              <w:t xml:space="preserve">14.  </w:t>
            </w:r>
            <w:r>
              <w:rPr>
                <w:rFonts w:ascii="Georgia" w:cs="Georgia" w:eastAsia="Georgia" w:hAnsi="Georgia"/>
                <w:b/>
                <w:bCs/>
                <w:color w:val="FFFFFF"/>
                <w:sz w:val="22"/>
                <w:szCs w:val="22"/>
              </w:rPr>
              <w:t xml:space="preserve">Innovation and Creativity</w:t>
            </w:r>
            <w:r>
              <w:rPr>
                <w:rFonts w:ascii="Georgia" w:cs="Georgia" w:eastAsia="Georgia" w:hAnsi="Georgia"/>
                <w:i/>
                <w:iCs/>
                <w:color w:val="EAF5F8"/>
                <w:sz w:val="18"/>
                <w:szCs w:val="18"/>
              </w:rPr>
              <w:t xml:space="preserve">   Isaiah 43:19</w:t>
            </w:r>
          </w:p>
        </w:tc>
      </w:tr>
      <w:tr>
        <w:tc>
          <w:tcPr>
            <w:tcW w:type="dxa" w:w="9360"/>
            <w:tcBorders>
              <w:top w:val="none" w:color="FFFFFF" w:sz="0"/>
              <w:left w:val="none" w:color="FFFFFF" w:sz="0"/>
              <w:bottom w:val="none" w:color="FFFFFF" w:sz="0"/>
              <w:right w:val="none" w:color="FFFFFF" w:sz="0"/>
            </w:tcBorders>
            <w:shd w:fill="EAF5F8" w:val="clear"/>
            <w:tcMar>
              <w:top w:type="dxa" w:w="100"/>
              <w:left w:type="dxa" w:w="200"/>
              <w:bottom w:type="dxa" w:w="80"/>
              <w:right w:type="dxa" w:w="200"/>
            </w:tcMar>
          </w:tcPr>
          <w:p>
            <w:r>
              <w:rPr>
                <w:rFonts w:ascii="Georgia" w:cs="Georgia" w:eastAsia="Georgia" w:hAnsi="Georgia"/>
                <w:i/>
                <w:iCs/>
                <w:color w:val="0D3349"/>
                <w:sz w:val="19"/>
                <w:szCs w:val="19"/>
              </w:rPr>
              <w:t xml:space="preserve">"See, I am doing a new thing! Now it springs up; do you not perceive it? I am making a way in the wilderness and streams in the wasteland."</w:t>
            </w:r>
          </w:p>
        </w:tc>
      </w:tr>
      <w:tr>
        <w:tc>
          <w:tcPr>
            <w:tcW w:type="dxa" w:w="9360"/>
            <w:tcBorders>
              <w:top w:val="none" w:color="FFFFFF" w:sz="0"/>
              <w:left w:val="none" w:color="FFFFFF" w:sz="0"/>
              <w:bottom w:val="single" w:color="C7AD6C" w:sz="4"/>
              <w:right w:val="none" w:color="FFFFFF" w:sz="0"/>
            </w:tcBorders>
            <w:shd w:fill="FFFFFF" w:val="clear"/>
            <w:tcMar>
              <w:top w:type="dxa" w:w="100"/>
              <w:left w:type="dxa" w:w="200"/>
              <w:bottom w:type="dxa" w:w="120"/>
              <w:right w:type="dxa" w:w="200"/>
            </w:tcMar>
          </w:tcPr>
          <w:p>
            <w:r>
              <w:rPr>
                <w:rFonts w:ascii="Calibri" w:cs="Calibri" w:eastAsia="Calibri" w:hAnsi="Calibri"/>
                <w:color w:val="555555"/>
                <w:sz w:val="19"/>
                <w:szCs w:val="19"/>
              </w:rPr>
              <w:t xml:space="preserve">God is a creator, and Kingdom leaders made in His image carry creative capacity for solving problems and meeting needs in new ways. Innovation is not mere disruption for its own sake. It is the disciplined application of creativity to real human needs. Kingdom businesses that embrace innovation do so not simply to stay competitive, but because they believe God is always doing something new and they want to be part of it.</w:t>
            </w:r>
          </w:p>
        </w:tc>
      </w:tr>
    </w:tbl>
    <w:p>
      <w:pPr>
        <w:spacing w:after="6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4620"/>
        <w:gridCol w:w="4740"/>
      </w:tblGrid>
      <w:tr>
        <w:tc>
          <w:tcPr>
            <w:tcW w:type="dxa" w:w="4620"/>
            <w:tcBorders>
              <w:top w:val="none" w:color="FFFFFF" w:sz="0"/>
              <w:left w:val="none" w:color="FFFFFF" w:sz="0"/>
              <w:bottom w:val="none" w:color="FFFFFF" w:sz="0"/>
              <w:right w:val="none" w:color="FFFFFF" w:sz="0"/>
            </w:tcBorders>
            <w:shd w:fill="F0F8FA" w:val="clear"/>
            <w:tcMar>
              <w:top w:type="dxa" w:w="80"/>
              <w:left w:type="dxa" w:w="160"/>
              <w:bottom w:type="dxa" w:w="80"/>
              <w:right w:type="dxa" w:w="100"/>
            </w:tcMar>
          </w:tcPr>
          <w:p>
            <w:pPr>
              <w:spacing w:after="40"/>
            </w:pPr>
            <w:r>
              <w:rPr>
                <w:rFonts w:ascii="Georgia" w:cs="Georgia" w:eastAsia="Georgia" w:hAnsi="Georgia"/>
                <w:b/>
                <w:bCs/>
                <w:color w:val="1A5F7A"/>
                <w:sz w:val="17"/>
                <w:szCs w:val="17"/>
              </w:rPr>
              <w:t xml:space="preserve">In practice</w:t>
            </w:r>
          </w:p>
          <w:p>
            <w:r>
              <w:rPr>
                <w:rFonts w:ascii="Calibri" w:cs="Calibri" w:eastAsia="Calibri" w:hAnsi="Calibri"/>
                <w:color w:val="555555"/>
                <w:sz w:val="17"/>
                <w:szCs w:val="17"/>
              </w:rPr>
              <w:t xml:space="preserve">A business adopts sustainable, eco-friendly practices, using innovation to express its commitment to stewarding God's creation responsibly.</w:t>
            </w:r>
          </w:p>
        </w:tc>
        <w:tc>
          <w:tcPr>
            <w:tcW w:type="dxa" w:w="4740"/>
            <w:tcBorders>
              <w:top w:val="none" w:color="FFFFFF" w:sz="0"/>
              <w:left w:val="single" w:color="C7AD6C" w:sz="2"/>
              <w:bottom w:val="none" w:color="FFFFFF" w:sz="0"/>
              <w:right w:val="none" w:color="FFFFFF" w:sz="0"/>
            </w:tcBorders>
            <w:shd w:fill="F0F8FA" w:val="clear"/>
            <w:tcMar>
              <w:top w:type="dxa" w:w="80"/>
              <w:left w:type="dxa" w:w="160"/>
              <w:bottom w:type="dxa" w:w="80"/>
              <w:right w:type="dxa" w:w="100"/>
            </w:tcMar>
          </w:tcPr>
          <w:p>
            <w:pPr>
              <w:spacing w:after="40"/>
            </w:pPr>
            <w:r>
              <w:rPr>
                <w:rFonts w:ascii="Georgia" w:cs="Georgia" w:eastAsia="Georgia" w:hAnsi="Georgia"/>
                <w:b/>
                <w:bCs/>
                <w:color w:val="1A5F7A"/>
                <w:sz w:val="17"/>
                <w:szCs w:val="17"/>
              </w:rPr>
              <w:t xml:space="preserve">In practice</w:t>
            </w:r>
          </w:p>
          <w:p>
            <w:r>
              <w:rPr>
                <w:rFonts w:ascii="Calibri" w:cs="Calibri" w:eastAsia="Calibri" w:hAnsi="Calibri"/>
                <w:color w:val="555555"/>
                <w:sz w:val="17"/>
                <w:szCs w:val="17"/>
              </w:rPr>
              <w:t xml:space="preserve">The leadership team creates regular space for employees to contribute creative ideas, building a culture where innovation is both valued and implemented.</w:t>
            </w:r>
          </w:p>
        </w:tc>
      </w:tr>
    </w:tbl>
    <w:p>
      <w:pPr>
        <w:spacing w:after="10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2E8B9A" w:val="clear"/>
            <w:tcMar>
              <w:top w:type="dxa" w:w="90"/>
              <w:left w:type="dxa" w:w="200"/>
              <w:bottom w:type="dxa" w:w="80"/>
              <w:right w:type="dxa" w:w="200"/>
            </w:tcMar>
          </w:tcPr>
          <w:p>
            <w:r>
              <w:rPr>
                <w:rFonts w:ascii="Georgia" w:cs="Georgia" w:eastAsia="Georgia" w:hAnsi="Georgia"/>
                <w:b/>
                <w:bCs/>
                <w:color w:val="C7AD6C"/>
                <w:sz w:val="22"/>
                <w:szCs w:val="22"/>
              </w:rPr>
              <w:t xml:space="preserve">15.  </w:t>
            </w:r>
            <w:r>
              <w:rPr>
                <w:rFonts w:ascii="Georgia" w:cs="Georgia" w:eastAsia="Georgia" w:hAnsi="Georgia"/>
                <w:b/>
                <w:bCs/>
                <w:color w:val="FFFFFF"/>
                <w:sz w:val="22"/>
                <w:szCs w:val="22"/>
              </w:rPr>
              <w:t xml:space="preserve">Adaptability</w:t>
            </w:r>
            <w:r>
              <w:rPr>
                <w:rFonts w:ascii="Georgia" w:cs="Georgia" w:eastAsia="Georgia" w:hAnsi="Georgia"/>
                <w:i/>
                <w:iCs/>
                <w:color w:val="EAF5F8"/>
                <w:sz w:val="18"/>
                <w:szCs w:val="18"/>
              </w:rPr>
              <w:t xml:space="preserve">   Ecclesiastes 3:1</w:t>
            </w:r>
          </w:p>
        </w:tc>
      </w:tr>
      <w:tr>
        <w:tc>
          <w:tcPr>
            <w:tcW w:type="dxa" w:w="9360"/>
            <w:tcBorders>
              <w:top w:val="none" w:color="FFFFFF" w:sz="0"/>
              <w:left w:val="none" w:color="FFFFFF" w:sz="0"/>
              <w:bottom w:val="none" w:color="FFFFFF" w:sz="0"/>
              <w:right w:val="none" w:color="FFFFFF" w:sz="0"/>
            </w:tcBorders>
            <w:shd w:fill="EAF5F8" w:val="clear"/>
            <w:tcMar>
              <w:top w:type="dxa" w:w="100"/>
              <w:left w:type="dxa" w:w="200"/>
              <w:bottom w:type="dxa" w:w="80"/>
              <w:right w:type="dxa" w:w="200"/>
            </w:tcMar>
          </w:tcPr>
          <w:p>
            <w:r>
              <w:rPr>
                <w:rFonts w:ascii="Georgia" w:cs="Georgia" w:eastAsia="Georgia" w:hAnsi="Georgia"/>
                <w:i/>
                <w:iCs/>
                <w:color w:val="0D3349"/>
                <w:sz w:val="19"/>
                <w:szCs w:val="19"/>
              </w:rPr>
              <w:t xml:space="preserve">"There is a time for everything, and a season for every activity under the heavens."</w:t>
            </w:r>
          </w:p>
        </w:tc>
      </w:tr>
      <w:tr>
        <w:tc>
          <w:tcPr>
            <w:tcW w:type="dxa" w:w="9360"/>
            <w:tcBorders>
              <w:top w:val="none" w:color="FFFFFF" w:sz="0"/>
              <w:left w:val="none" w:color="FFFFFF" w:sz="0"/>
              <w:bottom w:val="single" w:color="C7AD6C" w:sz="4"/>
              <w:right w:val="none" w:color="FFFFFF" w:sz="0"/>
            </w:tcBorders>
            <w:shd w:fill="FFFFFF" w:val="clear"/>
            <w:tcMar>
              <w:top w:type="dxa" w:w="100"/>
              <w:left w:type="dxa" w:w="200"/>
              <w:bottom w:type="dxa" w:w="120"/>
              <w:right w:type="dxa" w:w="200"/>
            </w:tcMar>
          </w:tcPr>
          <w:p>
            <w:r>
              <w:rPr>
                <w:rFonts w:ascii="Calibri" w:cs="Calibri" w:eastAsia="Calibri" w:hAnsi="Calibri"/>
                <w:color w:val="555555"/>
                <w:sz w:val="19"/>
                <w:szCs w:val="19"/>
              </w:rPr>
              <w:t xml:space="preserve">Kingdom leaders hold their strategies loosely and their calling firmly. Adaptability is not the abandonment of vision. It is the wisdom to recognise that God moves in seasons, and that the method of today may not be the method of tomorrow. Leaders who adapt well are not reactive or unstable; they are spiritually attentive, learning from setbacks, adjusting approaches while remaining anchored in purpose.</w:t>
            </w:r>
          </w:p>
        </w:tc>
      </w:tr>
    </w:tbl>
    <w:p>
      <w:pPr>
        <w:spacing w:after="6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4620"/>
        <w:gridCol w:w="4740"/>
      </w:tblGrid>
      <w:tr>
        <w:tc>
          <w:tcPr>
            <w:tcW w:type="dxa" w:w="4620"/>
            <w:tcBorders>
              <w:top w:val="none" w:color="FFFFFF" w:sz="0"/>
              <w:left w:val="none" w:color="FFFFFF" w:sz="0"/>
              <w:bottom w:val="none" w:color="FFFFFF" w:sz="0"/>
              <w:right w:val="none" w:color="FFFFFF" w:sz="0"/>
            </w:tcBorders>
            <w:shd w:fill="F0F8FA" w:val="clear"/>
            <w:tcMar>
              <w:top w:type="dxa" w:w="80"/>
              <w:left w:type="dxa" w:w="160"/>
              <w:bottom w:type="dxa" w:w="80"/>
              <w:right w:type="dxa" w:w="100"/>
            </w:tcMar>
          </w:tcPr>
          <w:p>
            <w:pPr>
              <w:spacing w:after="40"/>
            </w:pPr>
            <w:r>
              <w:rPr>
                <w:rFonts w:ascii="Georgia" w:cs="Georgia" w:eastAsia="Georgia" w:hAnsi="Georgia"/>
                <w:b/>
                <w:bCs/>
                <w:color w:val="1A5F7A"/>
                <w:sz w:val="17"/>
                <w:szCs w:val="17"/>
              </w:rPr>
              <w:t xml:space="preserve">In practice</w:t>
            </w:r>
          </w:p>
          <w:p>
            <w:r>
              <w:rPr>
                <w:rFonts w:ascii="Calibri" w:cs="Calibri" w:eastAsia="Calibri" w:hAnsi="Calibri"/>
                <w:color w:val="555555"/>
                <w:sz w:val="17"/>
                <w:szCs w:val="17"/>
              </w:rPr>
              <w:t xml:space="preserve">In response to a significant market shift, the business adapts its product offerings and strategy while staying anchored in its core Kingdom values and mission.</w:t>
            </w:r>
          </w:p>
        </w:tc>
        <w:tc>
          <w:tcPr>
            <w:tcW w:type="dxa" w:w="4740"/>
            <w:tcBorders>
              <w:top w:val="none" w:color="FFFFFF" w:sz="0"/>
              <w:left w:val="single" w:color="C7AD6C" w:sz="2"/>
              <w:bottom w:val="none" w:color="FFFFFF" w:sz="0"/>
              <w:right w:val="none" w:color="FFFFFF" w:sz="0"/>
            </w:tcBorders>
            <w:shd w:fill="F0F8FA" w:val="clear"/>
            <w:tcMar>
              <w:top w:type="dxa" w:w="80"/>
              <w:left w:type="dxa" w:w="160"/>
              <w:bottom w:type="dxa" w:w="80"/>
              <w:right w:type="dxa" w:w="100"/>
            </w:tcMar>
          </w:tcPr>
          <w:p>
            <w:pPr>
              <w:spacing w:after="40"/>
            </w:pPr>
            <w:r>
              <w:rPr>
                <w:rFonts w:ascii="Georgia" w:cs="Georgia" w:eastAsia="Georgia" w:hAnsi="Georgia"/>
                <w:b/>
                <w:bCs/>
                <w:color w:val="1A5F7A"/>
                <w:sz w:val="17"/>
                <w:szCs w:val="17"/>
              </w:rPr>
              <w:t xml:space="preserve">In practice</w:t>
            </w:r>
          </w:p>
          <w:p>
            <w:r>
              <w:rPr>
                <w:rFonts w:ascii="Calibri" w:cs="Calibri" w:eastAsia="Calibri" w:hAnsi="Calibri"/>
                <w:color w:val="555555"/>
                <w:sz w:val="17"/>
                <w:szCs w:val="17"/>
              </w:rPr>
              <w:t xml:space="preserve">An entrepreneur learns openly from failures, adapting business practices with humility and using each setback as an opportunity to align more closely with God's guidance.</w:t>
            </w:r>
          </w:p>
        </w:tc>
      </w:tr>
    </w:tbl>
    <w:p>
      <w:pPr>
        <w:spacing w:after="12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single" w:color="C7AD6C" w:sz="4"/>
              <w:left w:val="single" w:color="C7AD6C" w:sz="16"/>
              <w:bottom w:val="single" w:color="C7AD6C" w:sz="4"/>
              <w:right w:val="none" w:color="FFFFFF" w:sz="0"/>
            </w:tcBorders>
            <w:shd w:fill="EAF5F8" w:val="clear"/>
            <w:tcMar>
              <w:top w:type="dxa" w:w="180"/>
              <w:left w:type="dxa" w:w="220"/>
              <w:bottom w:type="dxa" w:w="180"/>
              <w:right w:type="dxa" w:w="220"/>
            </w:tcMar>
          </w:tcPr>
          <w:p>
            <w:pPr>
              <w:spacing w:after="100"/>
            </w:pPr>
            <w:r>
              <w:rPr>
                <w:rFonts w:ascii="Georgia" w:cs="Georgia" w:eastAsia="Georgia" w:hAnsi="Georgia"/>
                <w:b/>
                <w:bCs/>
                <w:color w:val="1A5F7A"/>
                <w:sz w:val="24"/>
                <w:szCs w:val="24"/>
              </w:rPr>
              <w:t xml:space="preserve">Reflection for Leaders</w:t>
            </w:r>
          </w:p>
          <w:p>
            <w:pPr>
              <w:spacing w:after="80"/>
            </w:pPr>
            <w:r>
              <w:rPr>
                <w:rFonts w:ascii="Calibri" w:cs="Calibri" w:eastAsia="Calibri" w:hAnsi="Calibri"/>
                <w:color w:val="0D3349"/>
                <w:sz w:val="19"/>
                <w:szCs w:val="19"/>
              </w:rPr>
              <w:t xml:space="preserve">1.  Which of these fifteen principles is least visible in your current leadership practice and why?</w:t>
            </w:r>
          </w:p>
          <w:p>
            <w:pPr>
              <w:spacing w:after="80"/>
            </w:pPr>
            <w:r>
              <w:rPr>
                <w:rFonts w:ascii="Calibri" w:cs="Calibri" w:eastAsia="Calibri" w:hAnsi="Calibri"/>
                <w:color w:val="0D3349"/>
                <w:sz w:val="19"/>
                <w:szCs w:val="19"/>
              </w:rPr>
              <w:t xml:space="preserve">2.  Where is the gap between the Kingdom values you espouse and the decisions you actually make?</w:t>
            </w:r>
          </w:p>
          <w:p>
            <w:pPr>
              <w:spacing w:after="80"/>
            </w:pPr>
            <w:r>
              <w:rPr>
                <w:rFonts w:ascii="Calibri" w:cs="Calibri" w:eastAsia="Calibri" w:hAnsi="Calibri"/>
                <w:color w:val="0D3349"/>
                <w:sz w:val="19"/>
                <w:szCs w:val="19"/>
              </w:rPr>
              <w:t xml:space="preserve">3.  What would it look like to make one of these principles the focus of intentional development over the next ninety days?</w:t>
            </w:r>
          </w:p>
          <w:p>
            <w:pPr>
              <w:spacing w:after="80"/>
            </w:pPr>
            <w:r>
              <w:rPr>
                <w:rFonts w:ascii="Calibri" w:cs="Calibri" w:eastAsia="Calibri" w:hAnsi="Calibri"/>
                <w:color w:val="0D3349"/>
                <w:sz w:val="19"/>
                <w:szCs w:val="19"/>
              </w:rPr>
              <w:t xml:space="preserve">4.  Who in your team or network could help hold you accountable to Kingdom standards in your leadership?</w:t>
            </w:r>
          </w:p>
          <w:p>
            <w:pPr>
              <w:spacing w:after="0"/>
            </w:pPr>
            <w:r>
              <w:rPr>
                <w:rFonts w:ascii="Calibri" w:cs="Calibri" w:eastAsia="Calibri" w:hAnsi="Calibri"/>
                <w:color w:val="0D3349"/>
                <w:sz w:val="19"/>
                <w:szCs w:val="19"/>
              </w:rPr>
              <w:t xml:space="preserve">5.  If your business was evaluated only on Kingdom principles and not profit, what would the assessment reveal?</w:t>
            </w:r>
          </w:p>
        </w:tc>
      </w:tr>
    </w:tbl>
    <w:p>
      <w:pPr>
        <w:spacing w:after="120" w:before="0"/>
      </w:pPr>
    </w:p>
    <w:p>
      <w:pPr>
        <w:pBdr>
          <w:bottom w:val="single" w:color="C7AD6C" w:sz="6" w:space="1"/>
        </w:pBdr>
        <w:spacing w:after="100" w:before="100"/>
      </w:pPr>
    </w:p>
    <w:p>
      <w:pPr>
        <w:spacing w:after="60" w:before="0"/>
      </w:pPr>
    </w:p>
    <w:p>
      <w:pPr>
        <w:jc w:val="center"/>
      </w:pPr>
      <w:r>
        <w:rPr>
          <w:rFonts w:ascii="Calibri" w:cs="Calibri" w:eastAsia="Calibri" w:hAnsi="Calibri"/>
          <w:i/>
          <w:iCs/>
          <w:color w:val="C7AD6C"/>
          <w:sz w:val="16"/>
          <w:szCs w:val="16"/>
        </w:rPr>
        <w:t xml:space="preserve">© Simply Evolved Limited. All rights reserved.</w:t>
      </w:r>
    </w:p>
    <w:sectPr>
      <w:footerReference w:type="default" r:id="rId7"/>
      <w:pgSz w:w="11906" w:h="16838" w:orient="portrait"/>
      <w:pgMar w:top="1000" w:right="1080" w:bottom="120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7AD6C" w:sz="4" w:space="4"/>
      </w:pBdr>
    </w:pPr>
    <w:r>
      <w:rPr>
        <w:rFonts w:ascii="Calibri" w:cs="Calibri" w:eastAsia="Calibri" w:hAnsi="Calibri"/>
        <w:color w:val="1A5F7A"/>
        <w:sz w:val="16"/>
        <w:szCs w:val="16"/>
      </w:rPr>
      <w:t xml:space="preserve">Faith Campion Leadership Guideline Series  |  Simply Evolved Limited  |  simplyevolved.co.uk     </w:t>
    </w:r>
    <w:pgNum/>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2026-06-10T20:14:20.919Z</dcterms:created>
  <dcterms:modified xsi:type="dcterms:W3CDTF">2026-06-10T20:14:20.919Z</dcterms:modified>
</cp:coreProperties>
</file>

<file path=docProps/custom.xml><?xml version="1.0" encoding="utf-8"?>
<Properties xmlns="http://schemas.openxmlformats.org/officeDocument/2006/custom-properties" xmlns:vt="http://schemas.openxmlformats.org/officeDocument/2006/docPropsVTypes"/>
</file>